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A9F9A" w14:textId="77777777" w:rsidR="00917E8D" w:rsidRPr="00AE1629" w:rsidRDefault="00917E8D" w:rsidP="00917E8D">
      <w:pPr>
        <w:jc w:val="center"/>
        <w:rPr>
          <w:b/>
        </w:rPr>
      </w:pPr>
      <w:bookmarkStart w:id="0" w:name="_GoBack"/>
      <w:bookmarkEnd w:id="0"/>
      <w:r w:rsidRPr="00AE1629">
        <w:rPr>
          <w:b/>
        </w:rPr>
        <w:t xml:space="preserve">Spastic </w:t>
      </w:r>
      <w:proofErr w:type="spellStart"/>
      <w:r w:rsidRPr="00AE1629">
        <w:rPr>
          <w:b/>
        </w:rPr>
        <w:t>Diplegia</w:t>
      </w:r>
      <w:proofErr w:type="spellEnd"/>
    </w:p>
    <w:p w14:paraId="4DD9AA7D" w14:textId="77777777" w:rsidR="00917E8D" w:rsidRPr="00AE1629" w:rsidRDefault="00917E8D" w:rsidP="00917E8D">
      <w:pPr>
        <w:jc w:val="center"/>
      </w:pPr>
    </w:p>
    <w:p w14:paraId="326E6B8E" w14:textId="77777777" w:rsidR="00917E8D" w:rsidRPr="00AE1629" w:rsidRDefault="00917E8D" w:rsidP="00917E8D">
      <w:pPr>
        <w:rPr>
          <w:b/>
        </w:rPr>
      </w:pPr>
      <w:r w:rsidRPr="00AE1629">
        <w:rPr>
          <w:b/>
        </w:rPr>
        <w:t>Epidemiology:</w:t>
      </w:r>
    </w:p>
    <w:p w14:paraId="512100E0" w14:textId="77B01D4E" w:rsidR="00917E8D" w:rsidRPr="00AE1629" w:rsidRDefault="008048E5" w:rsidP="00917E8D">
      <w:r w:rsidRPr="00AE1629">
        <w:t xml:space="preserve">According to the Center for Disease Control, </w:t>
      </w:r>
      <w:r w:rsidR="00FF11E3" w:rsidRPr="00AE1629">
        <w:t>spastic cerebral palsy account</w:t>
      </w:r>
      <w:r w:rsidR="004C48E7" w:rsidRPr="00AE1629">
        <w:t>s</w:t>
      </w:r>
      <w:r w:rsidR="00FF11E3" w:rsidRPr="00AE1629">
        <w:t xml:space="preserve"> for about 80% of all cerebral palsy diagnoses</w:t>
      </w:r>
      <w:r w:rsidR="00FF11E3" w:rsidRPr="00AE1629">
        <w:rPr>
          <w:vertAlign w:val="superscript"/>
        </w:rPr>
        <w:t>1</w:t>
      </w:r>
      <w:r w:rsidR="00FF11E3" w:rsidRPr="00AE1629">
        <w:t xml:space="preserve">.  Spastic </w:t>
      </w:r>
      <w:proofErr w:type="spellStart"/>
      <w:r w:rsidR="00FF11E3" w:rsidRPr="00AE1629">
        <w:t>diplegia</w:t>
      </w:r>
      <w:proofErr w:type="spellEnd"/>
      <w:r w:rsidR="00FF11E3" w:rsidRPr="00AE1629">
        <w:t xml:space="preserve"> accounts for 22.4% of cases in 8-year olds, as reported by </w:t>
      </w:r>
      <w:r w:rsidR="006B1D15">
        <w:t xml:space="preserve">a </w:t>
      </w:r>
      <w:r w:rsidR="00FF11E3" w:rsidRPr="00AE1629">
        <w:t xml:space="preserve">2002 survey of 3 large geographic areas (Atlanta, Northern Alabama, and Southeastern </w:t>
      </w:r>
      <w:proofErr w:type="gramStart"/>
      <w:r w:rsidR="00FF11E3" w:rsidRPr="00AE1629">
        <w:t>Wisconsin)</w:t>
      </w:r>
      <w:r w:rsidR="00FF11E3" w:rsidRPr="00AE1629">
        <w:rPr>
          <w:vertAlign w:val="superscript"/>
        </w:rPr>
        <w:t>2</w:t>
      </w:r>
      <w:proofErr w:type="gramEnd"/>
      <w:r w:rsidR="00FF11E3" w:rsidRPr="00AE1629">
        <w:t>.  Approximately 8,000 to 10,000 new cases of cerebral palsy are diagnosed each year</w:t>
      </w:r>
      <w:r w:rsidR="004C48E7" w:rsidRPr="00AE1629">
        <w:rPr>
          <w:vertAlign w:val="superscript"/>
        </w:rPr>
        <w:t>3</w:t>
      </w:r>
      <w:r w:rsidR="00FF11E3" w:rsidRPr="00AE1629">
        <w:t xml:space="preserve">.  </w:t>
      </w:r>
      <w:r w:rsidR="00A476E8" w:rsidRPr="00AE1629">
        <w:t>Prevalence</w:t>
      </w:r>
      <w:r w:rsidR="00FF11E3" w:rsidRPr="00AE1629">
        <w:t xml:space="preserve"> of CP </w:t>
      </w:r>
      <w:r w:rsidR="00A476E8" w:rsidRPr="00AE1629">
        <w:t xml:space="preserve">in the world </w:t>
      </w:r>
      <w:r w:rsidR="00FF11E3" w:rsidRPr="00AE1629">
        <w:t>has been reported from 1.9 to 4.1 per 1,000</w:t>
      </w:r>
      <w:r w:rsidR="00394728" w:rsidRPr="00AE1629">
        <w:t xml:space="preserve"> births</w:t>
      </w:r>
      <w:r w:rsidR="00A476E8" w:rsidRPr="00AE1629">
        <w:rPr>
          <w:vertAlign w:val="superscript"/>
        </w:rPr>
        <w:t>4</w:t>
      </w:r>
      <w:r w:rsidR="00A476E8" w:rsidRPr="00AE1629">
        <w:t>.  In the United States pr</w:t>
      </w:r>
      <w:r w:rsidR="006B1D15">
        <w:t>evalence appears to be more between</w:t>
      </w:r>
      <w:r w:rsidR="00A476E8" w:rsidRPr="00AE1629">
        <w:t xml:space="preserve"> 2.3 and 3.6 per 1,000</w:t>
      </w:r>
      <w:r w:rsidR="00394728" w:rsidRPr="00AE1629">
        <w:t xml:space="preserve"> births</w:t>
      </w:r>
      <w:r w:rsidR="00A476E8" w:rsidRPr="00AE1629">
        <w:rPr>
          <w:vertAlign w:val="superscript"/>
        </w:rPr>
        <w:t>3</w:t>
      </w:r>
      <w:r w:rsidR="00A476E8" w:rsidRPr="00AE1629">
        <w:t xml:space="preserve">.     </w:t>
      </w:r>
      <w:r w:rsidR="00FF11E3" w:rsidRPr="00AE1629">
        <w:t xml:space="preserve"> </w:t>
      </w:r>
    </w:p>
    <w:p w14:paraId="7A2B667E" w14:textId="77777777" w:rsidR="00917E8D" w:rsidRPr="00AE1629" w:rsidRDefault="00917E8D" w:rsidP="00917E8D"/>
    <w:p w14:paraId="6E07D6CC" w14:textId="77777777" w:rsidR="00917E8D" w:rsidRPr="00AE1629" w:rsidRDefault="00917E8D" w:rsidP="00917E8D">
      <w:pPr>
        <w:rPr>
          <w:b/>
        </w:rPr>
      </w:pPr>
      <w:r w:rsidRPr="00AE1629">
        <w:rPr>
          <w:b/>
        </w:rPr>
        <w:t>Pathology and pathophysiology of disorder/condition</w:t>
      </w:r>
      <w:r w:rsidR="002C7DC4" w:rsidRPr="00AE1629">
        <w:rPr>
          <w:b/>
        </w:rPr>
        <w:t>:</w:t>
      </w:r>
    </w:p>
    <w:p w14:paraId="02C2CCDC" w14:textId="3A614109" w:rsidR="00951443" w:rsidRPr="00AE1629" w:rsidRDefault="0057655A" w:rsidP="00917E8D">
      <w:r w:rsidRPr="00AE1629">
        <w:t xml:space="preserve">Spastic </w:t>
      </w:r>
      <w:proofErr w:type="spellStart"/>
      <w:r w:rsidRPr="00AE1629">
        <w:t>diplegia</w:t>
      </w:r>
      <w:proofErr w:type="spellEnd"/>
      <w:r w:rsidRPr="00AE1629">
        <w:t xml:space="preserve"> is a non-progressive neurological condition</w:t>
      </w:r>
      <w:r w:rsidR="00067F34" w:rsidRPr="00AE1629">
        <w:t xml:space="preserve"> characterized by an insult that occurs in the prenatal, perinatal, or postnatal brain</w:t>
      </w:r>
      <w:r w:rsidR="00067F34" w:rsidRPr="00AE1629">
        <w:rPr>
          <w:vertAlign w:val="superscript"/>
        </w:rPr>
        <w:t>9</w:t>
      </w:r>
      <w:r w:rsidRPr="00AE1629">
        <w:t>.</w:t>
      </w:r>
      <w:r w:rsidR="00067F34" w:rsidRPr="00AE1629">
        <w:t xml:space="preserve">  </w:t>
      </w:r>
      <w:r w:rsidR="00951443" w:rsidRPr="00AE1629">
        <w:t>In the prenatal environment the fetus may be exposed to maternal fever, environmental toxins, or abdominal trauma leading to a brain lesion</w:t>
      </w:r>
      <w:r w:rsidR="00951443" w:rsidRPr="00AE1629">
        <w:rPr>
          <w:vertAlign w:val="superscript"/>
        </w:rPr>
        <w:t>9</w:t>
      </w:r>
      <w:r w:rsidR="00951443" w:rsidRPr="00AE1629">
        <w:t>.  Other factors that affect the fetus in the prenatal period include: multiple gestations by the mother, genetic disorders, hypoxia, metabolic disorders, and intrauterine infections</w:t>
      </w:r>
      <w:r w:rsidR="00951443" w:rsidRPr="00AE1629">
        <w:rPr>
          <w:vertAlign w:val="superscript"/>
        </w:rPr>
        <w:t>9</w:t>
      </w:r>
      <w:r w:rsidR="00951443" w:rsidRPr="00AE1629">
        <w:t>.  Perinatal risk factors include: asphyxia, pre-mature birth or low birth weight, instrument delivery, or blood incompatibility</w:t>
      </w:r>
      <w:r w:rsidR="00951443" w:rsidRPr="00AE1629">
        <w:rPr>
          <w:vertAlign w:val="superscript"/>
        </w:rPr>
        <w:t>9</w:t>
      </w:r>
      <w:r w:rsidR="00951443" w:rsidRPr="00AE1629">
        <w:t xml:space="preserve">.  Postnatal complications such as sepsis, meningitis, respiratory distress, </w:t>
      </w:r>
      <w:proofErr w:type="spellStart"/>
      <w:r w:rsidR="00951443" w:rsidRPr="00AE1629">
        <w:t>intraventricular</w:t>
      </w:r>
      <w:proofErr w:type="spellEnd"/>
      <w:r w:rsidR="00951443" w:rsidRPr="00AE1629">
        <w:t xml:space="preserve"> hemorrhage, head injury,</w:t>
      </w:r>
      <w:r w:rsidR="006B1D15">
        <w:t xml:space="preserve"> </w:t>
      </w:r>
      <w:r w:rsidR="00951443" w:rsidRPr="00AE1629">
        <w:t xml:space="preserve">and periventricular </w:t>
      </w:r>
      <w:proofErr w:type="spellStart"/>
      <w:r w:rsidR="00951443" w:rsidRPr="00AE1629">
        <w:t>leukomalacia</w:t>
      </w:r>
      <w:proofErr w:type="spellEnd"/>
      <w:r w:rsidR="00951443" w:rsidRPr="00AE1629">
        <w:t xml:space="preserve"> may lead to the development of CP</w:t>
      </w:r>
      <w:r w:rsidR="00951443" w:rsidRPr="00AE1629">
        <w:rPr>
          <w:vertAlign w:val="superscript"/>
        </w:rPr>
        <w:t>9</w:t>
      </w:r>
      <w:r w:rsidR="00951443" w:rsidRPr="00AE1629">
        <w:t xml:space="preserve">.  Due to the wide variety of risk factors and complications, CP presents differently in each individual.  </w:t>
      </w:r>
    </w:p>
    <w:p w14:paraId="740A8A0D" w14:textId="77777777" w:rsidR="00951443" w:rsidRPr="00AE1629" w:rsidRDefault="00951443" w:rsidP="00917E8D"/>
    <w:p w14:paraId="3DC84705" w14:textId="49818CC9" w:rsidR="002C7DC4" w:rsidRPr="00AE1629" w:rsidRDefault="00951443" w:rsidP="00917E8D">
      <w:r w:rsidRPr="00AE1629">
        <w:t xml:space="preserve">As previously stated, spastic </w:t>
      </w:r>
      <w:proofErr w:type="spellStart"/>
      <w:r w:rsidRPr="00AE1629">
        <w:t>diplegia</w:t>
      </w:r>
      <w:proofErr w:type="spellEnd"/>
      <w:r w:rsidRPr="00AE1629">
        <w:t xml:space="preserve"> is a non-progressive condition, however, the impairments of an individual may change over time.</w:t>
      </w:r>
      <w:r w:rsidR="00394728" w:rsidRPr="00AE1629">
        <w:t xml:space="preserve">  Spastic </w:t>
      </w:r>
      <w:proofErr w:type="spellStart"/>
      <w:r w:rsidR="00394728" w:rsidRPr="00AE1629">
        <w:t>diplegia</w:t>
      </w:r>
      <w:proofErr w:type="spellEnd"/>
      <w:r w:rsidR="00394728" w:rsidRPr="00AE1629">
        <w:t xml:space="preserve"> involves a disruption of motor and postural responses, with the amount of involvement based </w:t>
      </w:r>
      <w:r w:rsidR="008E60D7" w:rsidRPr="00AE1629">
        <w:t xml:space="preserve">on </w:t>
      </w:r>
      <w:r w:rsidR="00394728" w:rsidRPr="00AE1629">
        <w:t>the size and area of the lesion</w:t>
      </w:r>
      <w:r w:rsidR="00394728" w:rsidRPr="00AE1629">
        <w:rPr>
          <w:vertAlign w:val="superscript"/>
        </w:rPr>
        <w:t>2</w:t>
      </w:r>
      <w:r w:rsidR="00394728" w:rsidRPr="00AE1629">
        <w:t>.</w:t>
      </w:r>
      <w:r w:rsidR="008E60D7" w:rsidRPr="00AE1629">
        <w:t xml:space="preserve">  Lesions created by ischemia or infection can lead to periventricular </w:t>
      </w:r>
      <w:proofErr w:type="spellStart"/>
      <w:r w:rsidR="008E60D7" w:rsidRPr="00AE1629">
        <w:t>leukomalacia</w:t>
      </w:r>
      <w:proofErr w:type="spellEnd"/>
      <w:r w:rsidR="008E60D7" w:rsidRPr="00AE1629">
        <w:t xml:space="preserve"> (</w:t>
      </w:r>
      <w:proofErr w:type="gramStart"/>
      <w:r w:rsidR="008E60D7" w:rsidRPr="00AE1629">
        <w:t>PVL)</w:t>
      </w:r>
      <w:r w:rsidR="008E60D7" w:rsidRPr="00AE1629">
        <w:rPr>
          <w:vertAlign w:val="superscript"/>
        </w:rPr>
        <w:t>13</w:t>
      </w:r>
      <w:proofErr w:type="gramEnd"/>
      <w:r w:rsidR="00210B27" w:rsidRPr="00AE1629">
        <w:t xml:space="preserve">.  PVL </w:t>
      </w:r>
      <w:r w:rsidR="008E60D7" w:rsidRPr="00AE1629">
        <w:t>most commonly occurs in premature infants and in very low birth weight (&lt;1500g) children</w:t>
      </w:r>
      <w:r w:rsidR="008E60D7" w:rsidRPr="00AE1629">
        <w:rPr>
          <w:vertAlign w:val="superscript"/>
        </w:rPr>
        <w:t>13</w:t>
      </w:r>
      <w:r w:rsidR="008E60D7" w:rsidRPr="00AE1629">
        <w:t>.  The brain and its vasculature are not fully developed or supported prior to 32 weeks gestation, leaving the periventricular white matter susceptible to injury</w:t>
      </w:r>
      <w:r w:rsidR="008E60D7" w:rsidRPr="00AE1629">
        <w:rPr>
          <w:vertAlign w:val="superscript"/>
        </w:rPr>
        <w:t>13</w:t>
      </w:r>
      <w:r w:rsidR="00C82CB6" w:rsidRPr="00AE1629">
        <w:t xml:space="preserve">.  </w:t>
      </w:r>
      <w:proofErr w:type="spellStart"/>
      <w:r w:rsidR="00C82CB6" w:rsidRPr="00AE1629">
        <w:t>Hemmorrhage</w:t>
      </w:r>
      <w:proofErr w:type="spellEnd"/>
      <w:r w:rsidR="00C82CB6" w:rsidRPr="00AE1629">
        <w:t xml:space="preserve"> near the periventricular white matter is possible and can disrupt the function of the internal capsule and motor cortex</w:t>
      </w:r>
      <w:r w:rsidR="00C82CB6" w:rsidRPr="00AE1629">
        <w:rPr>
          <w:vertAlign w:val="superscript"/>
        </w:rPr>
        <w:t>14</w:t>
      </w:r>
      <w:r w:rsidR="00C82CB6" w:rsidRPr="00AE1629">
        <w:t xml:space="preserve">.  Damage to these regions leaves the </w:t>
      </w:r>
      <w:proofErr w:type="spellStart"/>
      <w:r w:rsidR="00C82CB6" w:rsidRPr="00AE1629">
        <w:t>corticospinal</w:t>
      </w:r>
      <w:proofErr w:type="spellEnd"/>
      <w:r w:rsidR="00C82CB6" w:rsidRPr="00AE1629">
        <w:t xml:space="preserve"> tract unable to relay messages for voluntary movement to the skeletal muscles</w:t>
      </w:r>
      <w:r w:rsidR="00C82CB6" w:rsidRPr="00AE1629">
        <w:rPr>
          <w:vertAlign w:val="superscript"/>
        </w:rPr>
        <w:t>14</w:t>
      </w:r>
      <w:r w:rsidR="00C82CB6" w:rsidRPr="00AE1629">
        <w:t xml:space="preserve">.  In spastic </w:t>
      </w:r>
      <w:proofErr w:type="spellStart"/>
      <w:r w:rsidR="00C82CB6" w:rsidRPr="00AE1629">
        <w:t>diplegia</w:t>
      </w:r>
      <w:proofErr w:type="spellEnd"/>
      <w:r w:rsidR="00C82CB6" w:rsidRPr="00AE1629">
        <w:t xml:space="preserve"> the vestibular and reticular nuclei can also be damaged, leading to incorrect signaling, spasticity, and altered posture</w:t>
      </w:r>
      <w:r w:rsidR="00C82CB6" w:rsidRPr="00AE1629">
        <w:rPr>
          <w:vertAlign w:val="superscript"/>
        </w:rPr>
        <w:t>14</w:t>
      </w:r>
      <w:r w:rsidR="00C82CB6" w:rsidRPr="00AE1629">
        <w:t xml:space="preserve">.  </w:t>
      </w:r>
    </w:p>
    <w:p w14:paraId="47596ED8" w14:textId="77777777" w:rsidR="00917E8D" w:rsidRPr="00AE1629" w:rsidRDefault="00917E8D" w:rsidP="00917E8D"/>
    <w:p w14:paraId="4CFE411D" w14:textId="59731D82" w:rsidR="00917E8D" w:rsidRPr="00AE1629" w:rsidRDefault="00917E8D" w:rsidP="00917E8D">
      <w:r w:rsidRPr="00AE1629">
        <w:rPr>
          <w:b/>
        </w:rPr>
        <w:t>Disease progression</w:t>
      </w:r>
      <w:r w:rsidR="004C48E7" w:rsidRPr="00AE1629">
        <w:t>:</w:t>
      </w:r>
      <w:r w:rsidRPr="00AE1629">
        <w:t xml:space="preserve"> </w:t>
      </w:r>
      <w:r w:rsidRPr="00082A8F">
        <w:rPr>
          <w:b/>
        </w:rPr>
        <w:t>– effects on systems</w:t>
      </w:r>
      <w:r w:rsidRPr="00AE1629">
        <w:t xml:space="preserve"> </w:t>
      </w:r>
    </w:p>
    <w:p w14:paraId="25267798" w14:textId="303FFAB1" w:rsidR="009E3F3F" w:rsidRPr="00AE1629" w:rsidRDefault="009E3F3F" w:rsidP="00917E8D">
      <w:r w:rsidRPr="00AE1629">
        <w:rPr>
          <w:i/>
        </w:rPr>
        <w:t>CNS</w:t>
      </w:r>
      <w:r w:rsidR="00C82CB6" w:rsidRPr="00AE1629">
        <w:rPr>
          <w:i/>
        </w:rPr>
        <w:t>:</w:t>
      </w:r>
      <w:r w:rsidR="00210B27" w:rsidRPr="00AE1629">
        <w:rPr>
          <w:i/>
        </w:rPr>
        <w:t xml:space="preserve">  </w:t>
      </w:r>
      <w:r w:rsidR="00210B27" w:rsidRPr="00AE1629">
        <w:t xml:space="preserve">Dependent on the location and trigger of the insult.  As discussed in the case of PVL, the internal capsule, </w:t>
      </w:r>
      <w:proofErr w:type="spellStart"/>
      <w:r w:rsidR="000A6926" w:rsidRPr="00AE1629">
        <w:t>corticospinal</w:t>
      </w:r>
      <w:proofErr w:type="spellEnd"/>
      <w:r w:rsidR="000A6926" w:rsidRPr="00AE1629">
        <w:t xml:space="preserve"> tract, and vestibular and reticular nuclei can all have their functions </w:t>
      </w:r>
      <w:proofErr w:type="gramStart"/>
      <w:r w:rsidR="000A6926" w:rsidRPr="00AE1629">
        <w:t>disrupted</w:t>
      </w:r>
      <w:r w:rsidR="000A6926" w:rsidRPr="00AE1629">
        <w:rPr>
          <w:vertAlign w:val="superscript"/>
        </w:rPr>
        <w:t>14</w:t>
      </w:r>
      <w:r w:rsidR="000A6926" w:rsidRPr="00AE1629">
        <w:t>.</w:t>
      </w:r>
      <w:proofErr w:type="gramEnd"/>
      <w:r w:rsidR="000A6926" w:rsidRPr="00AE1629">
        <w:t xml:space="preserve">  Damage in the CNS presents differently in each individual and sometime</w:t>
      </w:r>
      <w:r w:rsidR="00082A8F">
        <w:t>s</w:t>
      </w:r>
      <w:r w:rsidR="000A6926" w:rsidRPr="00AE1629">
        <w:t xml:space="preserve"> the impairments are not seen until the child begins to miss motor milestones.  </w:t>
      </w:r>
    </w:p>
    <w:p w14:paraId="5114DDE9" w14:textId="2404F1F6" w:rsidR="00093DC5" w:rsidRPr="00AE1629" w:rsidRDefault="00093DC5" w:rsidP="00917E8D">
      <w:r w:rsidRPr="00AE1629">
        <w:rPr>
          <w:i/>
        </w:rPr>
        <w:t>Cardiopulmonary:</w:t>
      </w:r>
      <w:r w:rsidR="00062148" w:rsidRPr="00AE1629">
        <w:t xml:space="preserve"> </w:t>
      </w:r>
      <w:r w:rsidR="001C3324" w:rsidRPr="00AE1629">
        <w:t xml:space="preserve">Children with spastic </w:t>
      </w:r>
      <w:proofErr w:type="spellStart"/>
      <w:r w:rsidR="001C3324" w:rsidRPr="00AE1629">
        <w:t>diplegia</w:t>
      </w:r>
      <w:proofErr w:type="spellEnd"/>
      <w:r w:rsidR="001C3324" w:rsidRPr="00AE1629">
        <w:t xml:space="preserve"> have a lower level of physical fitness</w:t>
      </w:r>
      <w:r w:rsidR="001C3324" w:rsidRPr="00AE1629">
        <w:rPr>
          <w:vertAlign w:val="superscript"/>
        </w:rPr>
        <w:t>7</w:t>
      </w:r>
      <w:r w:rsidR="001C3324" w:rsidRPr="00AE1629">
        <w:t>, ranging from 13-53% less than typically developing age-matched peers</w:t>
      </w:r>
      <w:r w:rsidR="001C3324" w:rsidRPr="00AE1629">
        <w:rPr>
          <w:vertAlign w:val="superscript"/>
        </w:rPr>
        <w:t>8</w:t>
      </w:r>
      <w:r w:rsidR="001C3324" w:rsidRPr="00AE1629">
        <w:t xml:space="preserve">.  Abnormal tone </w:t>
      </w:r>
      <w:r w:rsidR="001C3324" w:rsidRPr="00AE1629">
        <w:lastRenderedPageBreak/>
        <w:t xml:space="preserve">can alter posture, making respiration more </w:t>
      </w:r>
      <w:r w:rsidR="00067F34" w:rsidRPr="00AE1629">
        <w:t>labor-some</w:t>
      </w:r>
      <w:r w:rsidR="001C3324" w:rsidRPr="00AE1629">
        <w:t xml:space="preserve"> and less efficient</w:t>
      </w:r>
      <w:r w:rsidR="0062751C" w:rsidRPr="00AE1629">
        <w:t>, leading to decreased endurance abilities</w:t>
      </w:r>
      <w:r w:rsidR="001C3324" w:rsidRPr="00AE1629">
        <w:rPr>
          <w:vertAlign w:val="superscript"/>
        </w:rPr>
        <w:t>9</w:t>
      </w:r>
      <w:r w:rsidR="001C3324" w:rsidRPr="00AE1629">
        <w:t>.</w:t>
      </w:r>
      <w:r w:rsidR="000A6926" w:rsidRPr="00AE1629">
        <w:t xml:space="preserve">  Spasticity leads to abnormal position of the joints in the LEs and causes gait to be more energy consuming</w:t>
      </w:r>
      <w:r w:rsidR="000A6926" w:rsidRPr="00AE1629">
        <w:rPr>
          <w:vertAlign w:val="superscript"/>
        </w:rPr>
        <w:t>12</w:t>
      </w:r>
      <w:r w:rsidR="000A6926" w:rsidRPr="00AE1629">
        <w:t xml:space="preserve">.  </w:t>
      </w:r>
      <w:r w:rsidR="0062751C" w:rsidRPr="00AE1629">
        <w:t xml:space="preserve">  </w:t>
      </w:r>
      <w:r w:rsidR="001C3324" w:rsidRPr="00AE1629">
        <w:t xml:space="preserve">      </w:t>
      </w:r>
    </w:p>
    <w:p w14:paraId="28920E76" w14:textId="1D10E3E9" w:rsidR="00093DC5" w:rsidRPr="00AE1629" w:rsidRDefault="00093DC5" w:rsidP="00917E8D">
      <w:r w:rsidRPr="00AE1629">
        <w:rPr>
          <w:i/>
        </w:rPr>
        <w:t>Integumentary:</w:t>
      </w:r>
      <w:r w:rsidR="00062148" w:rsidRPr="00AE1629">
        <w:t xml:space="preserve">  </w:t>
      </w:r>
      <w:r w:rsidR="00FD09C5" w:rsidRPr="00AE1629">
        <w:t xml:space="preserve">The integumentary system can be threatened by several complications with treatment and care of CP.  Many times splints or orthotics are used to help correct alignment, improve/maintain muscle length, or to increase functional abilities, however, they require proper fit, skin evaluation, and maintenance of the equipment.  The abnormal alignment of an individuals LEs causes unwanted torque and forces on the equipment, leading to rubbing and increased friction on the patient’s skin.  Skin breakdown from </w:t>
      </w:r>
      <w:r w:rsidR="00067F34" w:rsidRPr="00AE1629">
        <w:t xml:space="preserve">equipment is very common and the PT and/or caregivers should regularly perform a skin assessment.  Increased inactivity can also lead to prolonged sitting/lying causing ischemia to tissues around boney prominences.     </w:t>
      </w:r>
      <w:r w:rsidR="00FD09C5" w:rsidRPr="00AE1629">
        <w:t xml:space="preserve"> </w:t>
      </w:r>
    </w:p>
    <w:p w14:paraId="06417E0B" w14:textId="36D8F6A3" w:rsidR="00093DC5" w:rsidRPr="00AE1629" w:rsidRDefault="00093DC5" w:rsidP="00917E8D">
      <w:r w:rsidRPr="00AE1629">
        <w:rPr>
          <w:i/>
        </w:rPr>
        <w:t>Neuromuscular:</w:t>
      </w:r>
      <w:r w:rsidR="000A6926" w:rsidRPr="00AE1629">
        <w:t xml:space="preserve">  Increase spasticity and tone especially in the LEs.  Positive Babinski’s and clonus, as this is an UMN lesion.  Decreased voluntary control of muscle action due to damage in the motor cortex tracts</w:t>
      </w:r>
      <w:r w:rsidR="000A6926" w:rsidRPr="00AE1629">
        <w:rPr>
          <w:vertAlign w:val="superscript"/>
        </w:rPr>
        <w:t>14</w:t>
      </w:r>
      <w:r w:rsidR="00082A8F">
        <w:t>.  Sensory changes such as two-point discrimination have</w:t>
      </w:r>
      <w:r w:rsidR="000A6926" w:rsidRPr="00AE1629">
        <w:t xml:space="preserve"> been found in children with spastic diplegia</w:t>
      </w:r>
      <w:r w:rsidR="000A6926" w:rsidRPr="00AE1629">
        <w:rPr>
          <w:vertAlign w:val="superscript"/>
        </w:rPr>
        <w:t>15</w:t>
      </w:r>
      <w:r w:rsidR="000A6926" w:rsidRPr="00AE1629">
        <w:t xml:space="preserve">.  </w:t>
      </w:r>
    </w:p>
    <w:p w14:paraId="4F6291A3" w14:textId="3C7A9698" w:rsidR="000A6926" w:rsidRPr="00AE1629" w:rsidRDefault="00571AEE" w:rsidP="00917E8D">
      <w:r w:rsidRPr="00AE1629">
        <w:rPr>
          <w:i/>
        </w:rPr>
        <w:t>Musculoskeletal:</w:t>
      </w:r>
      <w:r w:rsidR="001C3324" w:rsidRPr="00AE1629">
        <w:t xml:space="preserve">  Individuals have decreased anaerobic power and muscular endurance</w:t>
      </w:r>
      <w:r w:rsidR="001C3324" w:rsidRPr="00AE1629">
        <w:rPr>
          <w:vertAlign w:val="superscript"/>
        </w:rPr>
        <w:t>7</w:t>
      </w:r>
      <w:r w:rsidR="001C3324" w:rsidRPr="00AE1629">
        <w:t>.</w:t>
      </w:r>
      <w:r w:rsidR="000A6926" w:rsidRPr="00AE1629">
        <w:t xml:space="preserve">  A crouched gait with increased hip adduction/IR, knee flexion/valgus, ankle PF, lack of hip/knee extension, no heel strike, decreased stride length/stance time bilaterally, and decreased pace.  Abnormal joint position and muscle lengths put increased wear and tear on the hip, knee, foot, and ankle.</w:t>
      </w:r>
      <w:r w:rsidR="00FD09C5" w:rsidRPr="00AE1629">
        <w:t xml:space="preserve">  </w:t>
      </w:r>
      <w:r w:rsidR="0039312E" w:rsidRPr="00AE1629">
        <w:t>Decreased PROM and AROM can vary from patient to patient.  Generation of muscle force</w:t>
      </w:r>
      <w:r w:rsidR="00082A8F">
        <w:rPr>
          <w:vertAlign w:val="superscript"/>
        </w:rPr>
        <w:t>7</w:t>
      </w:r>
      <w:r w:rsidR="0039312E" w:rsidRPr="00AE1629">
        <w:t xml:space="preserve"> is slower and not uniform compared to typically developing children.  </w:t>
      </w:r>
    </w:p>
    <w:p w14:paraId="198D0FD1" w14:textId="45F014B8" w:rsidR="00093DC5" w:rsidRPr="00AE1629" w:rsidRDefault="000A6926" w:rsidP="00917E8D">
      <w:r w:rsidRPr="00AE1629">
        <w:rPr>
          <w:i/>
        </w:rPr>
        <w:t>Other:</w:t>
      </w:r>
      <w:r w:rsidRPr="00AE1629">
        <w:t xml:space="preserve">  </w:t>
      </w:r>
      <w:r w:rsidR="00FD09C5" w:rsidRPr="00AE1629">
        <w:t>Pain is common in general with the population of patients with CP, with up to 75% reporting pain</w:t>
      </w:r>
      <w:r w:rsidR="00FD09C5" w:rsidRPr="00AE1629">
        <w:rPr>
          <w:vertAlign w:val="superscript"/>
        </w:rPr>
        <w:t>10</w:t>
      </w:r>
      <w:r w:rsidRPr="00AE1629">
        <w:t xml:space="preserve">.  </w:t>
      </w:r>
      <w:r w:rsidR="00FD09C5" w:rsidRPr="00AE1629">
        <w:t>Other possible impairments seen in CP: vision loss</w:t>
      </w:r>
      <w:r w:rsidR="00082A8F">
        <w:t xml:space="preserve"> or strabismus</w:t>
      </w:r>
      <w:r w:rsidR="00FD09C5" w:rsidRPr="00AE1629">
        <w:t>, hearing loss, loss of bladder control, behavioral problems, and sleep disturbances</w:t>
      </w:r>
      <w:r w:rsidR="00FD09C5" w:rsidRPr="00AE1629">
        <w:rPr>
          <w:vertAlign w:val="superscript"/>
        </w:rPr>
        <w:t>10</w:t>
      </w:r>
      <w:r w:rsidR="00FD09C5" w:rsidRPr="00AE1629">
        <w:t xml:space="preserve">.   </w:t>
      </w:r>
      <w:r w:rsidR="001C3324" w:rsidRPr="00AE1629">
        <w:t xml:space="preserve">  </w:t>
      </w:r>
      <w:r w:rsidR="00571AEE" w:rsidRPr="00AE1629">
        <w:t xml:space="preserve">  </w:t>
      </w:r>
    </w:p>
    <w:p w14:paraId="53A471A8" w14:textId="77777777" w:rsidR="00917E8D" w:rsidRPr="00AE1629" w:rsidRDefault="00917E8D" w:rsidP="00917E8D"/>
    <w:p w14:paraId="66A924BA" w14:textId="2657A5F8" w:rsidR="00917E8D" w:rsidRPr="00AE1629" w:rsidRDefault="00917E8D" w:rsidP="00917E8D">
      <w:r w:rsidRPr="00AE1629">
        <w:rPr>
          <w:b/>
        </w:rPr>
        <w:t>How does the disorder affect activity, participation and quality of life?</w:t>
      </w:r>
      <w:r w:rsidRPr="00AE1629">
        <w:t xml:space="preserve"> </w:t>
      </w:r>
    </w:p>
    <w:p w14:paraId="6373C261" w14:textId="1643918B" w:rsidR="003E03ED" w:rsidRPr="00AE1629" w:rsidRDefault="003E03ED" w:rsidP="003E03ED">
      <w:pPr>
        <w:widowControl w:val="0"/>
        <w:autoSpaceDE w:val="0"/>
        <w:autoSpaceDN w:val="0"/>
        <w:adjustRightInd w:val="0"/>
        <w:rPr>
          <w:rFonts w:eastAsiaTheme="minorEastAsia"/>
          <w:color w:val="262626"/>
        </w:rPr>
      </w:pPr>
      <w:r w:rsidRPr="00AE1629">
        <w:rPr>
          <w:i/>
        </w:rPr>
        <w:t>Activity:</w:t>
      </w:r>
      <w:r w:rsidRPr="00AE1629">
        <w:t xml:space="preserve">  </w:t>
      </w:r>
      <w:proofErr w:type="spellStart"/>
      <w:r w:rsidRPr="00AE1629">
        <w:t>Calley</w:t>
      </w:r>
      <w:proofErr w:type="spellEnd"/>
      <w:r w:rsidRPr="00AE1629">
        <w:t xml:space="preserve"> et al conducted a study comparing typically developing children and children with CP</w:t>
      </w:r>
      <w:r w:rsidRPr="00AE1629">
        <w:rPr>
          <w:vertAlign w:val="superscript"/>
        </w:rPr>
        <w:t>16</w:t>
      </w:r>
      <w:r w:rsidRPr="00AE1629">
        <w:t>.  Evaluation of activity was based off the ICF model definition of activity, “</w:t>
      </w:r>
      <w:r w:rsidRPr="00AE1629">
        <w:rPr>
          <w:rFonts w:eastAsiaTheme="minorEastAsia"/>
          <w:color w:val="262626"/>
        </w:rPr>
        <w:t>a specific task or action undertaken by an individual”</w:t>
      </w:r>
      <w:r w:rsidRPr="00AE1629">
        <w:rPr>
          <w:rFonts w:eastAsiaTheme="minorEastAsia"/>
          <w:color w:val="262626"/>
          <w:vertAlign w:val="superscript"/>
        </w:rPr>
        <w:t>16</w:t>
      </w:r>
      <w:r w:rsidRPr="00AE1629">
        <w:rPr>
          <w:rFonts w:eastAsiaTheme="minorEastAsia"/>
          <w:color w:val="262626"/>
        </w:rPr>
        <w:t>.  Children with CP were found to have no difference in the realm of school/productivity, sports, or hobbies/social activities, when compared to typically developing peers</w:t>
      </w:r>
      <w:r w:rsidRPr="00AE1629">
        <w:rPr>
          <w:rFonts w:eastAsiaTheme="minorEastAsia"/>
          <w:color w:val="262626"/>
          <w:vertAlign w:val="superscript"/>
        </w:rPr>
        <w:t>16</w:t>
      </w:r>
      <w:r w:rsidRPr="00AE1629">
        <w:rPr>
          <w:rFonts w:eastAsiaTheme="minorEastAsia"/>
          <w:color w:val="262626"/>
        </w:rPr>
        <w:t>.  The major difference in activity participation came from lack of endurance, as measured by the 6MWT</w:t>
      </w:r>
      <w:r w:rsidRPr="00AE1629">
        <w:rPr>
          <w:rFonts w:eastAsiaTheme="minorEastAsia"/>
          <w:color w:val="262626"/>
          <w:vertAlign w:val="superscript"/>
        </w:rPr>
        <w:t>16</w:t>
      </w:r>
      <w:r w:rsidRPr="00AE1629">
        <w:rPr>
          <w:rFonts w:eastAsiaTheme="minorEastAsia"/>
          <w:color w:val="262626"/>
        </w:rPr>
        <w:t>.  Typically developing peers had significantly better scores on both the 6MWT and the TUG compared to the children with CP</w:t>
      </w:r>
      <w:r w:rsidRPr="00AE1629">
        <w:rPr>
          <w:rFonts w:eastAsiaTheme="minorEastAsia"/>
          <w:color w:val="262626"/>
          <w:vertAlign w:val="superscript"/>
        </w:rPr>
        <w:t>16</w:t>
      </w:r>
      <w:r w:rsidRPr="00AE1629">
        <w:rPr>
          <w:rFonts w:eastAsiaTheme="minorEastAsia"/>
          <w:color w:val="262626"/>
        </w:rPr>
        <w:t>.  These results show that children with CP will have a harder time maintaining pace with peers throughout an activity or simply walking side-by-side in the hallways with them</w:t>
      </w:r>
      <w:r w:rsidRPr="00AE1629">
        <w:rPr>
          <w:rFonts w:eastAsiaTheme="minorEastAsia"/>
          <w:color w:val="262626"/>
          <w:vertAlign w:val="superscript"/>
        </w:rPr>
        <w:t>16</w:t>
      </w:r>
      <w:r w:rsidRPr="00AE1629">
        <w:rPr>
          <w:rFonts w:eastAsiaTheme="minorEastAsia"/>
          <w:color w:val="262626"/>
        </w:rPr>
        <w:t xml:space="preserve">.  The lower TUG scores indicate a challenge with safely and timely maneuvering from a desk to get an assignment and sitting back down again.  </w:t>
      </w:r>
      <w:r w:rsidR="00AE1629" w:rsidRPr="00AE1629">
        <w:rPr>
          <w:rFonts w:eastAsiaTheme="minorEastAsia"/>
          <w:color w:val="262626"/>
        </w:rPr>
        <w:t>The s</w:t>
      </w:r>
      <w:r w:rsidRPr="00AE1629">
        <w:rPr>
          <w:rFonts w:eastAsiaTheme="minorEastAsia"/>
          <w:color w:val="262626"/>
        </w:rPr>
        <w:t>ame could be said for getting a lunch tray and returning to the lunch table</w:t>
      </w:r>
      <w:r w:rsidR="00AE1629" w:rsidRPr="00AE1629">
        <w:rPr>
          <w:rFonts w:eastAsiaTheme="minorEastAsia"/>
          <w:color w:val="262626"/>
        </w:rPr>
        <w:t>.</w:t>
      </w:r>
      <w:r w:rsidR="00AE1629">
        <w:rPr>
          <w:rFonts w:eastAsiaTheme="minorEastAsia"/>
          <w:color w:val="262626"/>
        </w:rPr>
        <w:t xml:space="preserve">  From my clinical experience I also noted a challenge with stair climbing in children with CP.  The increased tone in the LEs made ascending the stairs with a reciprocal pattern extremely difficult.  The children would take more than 30 seconds to ascend a flight of stairs, making them at risk for being trampled during passing times.  On several occasions we had to make protocols to allow for these children to be released early from class in order to make it safely to their next destination.  </w:t>
      </w:r>
      <w:r w:rsidR="00AE1629" w:rsidRPr="00AE1629">
        <w:rPr>
          <w:rFonts w:eastAsiaTheme="minorEastAsia"/>
          <w:color w:val="262626"/>
        </w:rPr>
        <w:t xml:space="preserve">    </w:t>
      </w:r>
      <w:r w:rsidRPr="00AE1629">
        <w:rPr>
          <w:rFonts w:eastAsiaTheme="minorEastAsia"/>
          <w:color w:val="262626"/>
        </w:rPr>
        <w:t xml:space="preserve"> </w:t>
      </w:r>
    </w:p>
    <w:p w14:paraId="1DA9C8A4" w14:textId="14889A07" w:rsidR="003E03ED" w:rsidRPr="00AA6BB0" w:rsidRDefault="00AE1629" w:rsidP="003E03ED">
      <w:pPr>
        <w:widowControl w:val="0"/>
        <w:autoSpaceDE w:val="0"/>
        <w:autoSpaceDN w:val="0"/>
        <w:adjustRightInd w:val="0"/>
        <w:rPr>
          <w:rFonts w:eastAsiaTheme="minorEastAsia"/>
          <w:color w:val="262626"/>
        </w:rPr>
      </w:pPr>
      <w:r w:rsidRPr="00AE1629">
        <w:rPr>
          <w:rFonts w:eastAsiaTheme="minorEastAsia"/>
          <w:i/>
          <w:color w:val="262626"/>
        </w:rPr>
        <w:t>Participation:</w:t>
      </w:r>
      <w:r>
        <w:rPr>
          <w:rFonts w:eastAsiaTheme="minorEastAsia"/>
          <w:color w:val="262626"/>
        </w:rPr>
        <w:t xml:space="preserve"> </w:t>
      </w:r>
      <w:r w:rsidR="00AA6BB0">
        <w:rPr>
          <w:rFonts w:eastAsiaTheme="minorEastAsia"/>
          <w:color w:val="262626"/>
        </w:rPr>
        <w:t>P</w:t>
      </w:r>
      <w:r w:rsidR="003E03ED" w:rsidRPr="00AE1629">
        <w:rPr>
          <w:rFonts w:eastAsiaTheme="minorEastAsia"/>
          <w:color w:val="262626"/>
        </w:rPr>
        <w:t xml:space="preserve">articipation </w:t>
      </w:r>
      <w:r w:rsidR="00AA6BB0">
        <w:rPr>
          <w:rFonts w:eastAsiaTheme="minorEastAsia"/>
          <w:color w:val="262626"/>
        </w:rPr>
        <w:t>h</w:t>
      </w:r>
      <w:r w:rsidR="003E03ED" w:rsidRPr="00AE1629">
        <w:rPr>
          <w:rFonts w:eastAsiaTheme="minorEastAsia"/>
          <w:color w:val="262626"/>
        </w:rPr>
        <w:t xml:space="preserve">as </w:t>
      </w:r>
      <w:r w:rsidR="00AA6BB0">
        <w:rPr>
          <w:rFonts w:eastAsiaTheme="minorEastAsia"/>
          <w:color w:val="262626"/>
        </w:rPr>
        <w:t xml:space="preserve">been defined as </w:t>
      </w:r>
      <w:r w:rsidR="003E03ED" w:rsidRPr="00AE1629">
        <w:rPr>
          <w:rFonts w:eastAsiaTheme="minorEastAsia"/>
          <w:color w:val="262626"/>
        </w:rPr>
        <w:t>“an involvement in a life situation</w:t>
      </w:r>
      <w:r w:rsidR="00AA6BB0">
        <w:rPr>
          <w:rFonts w:eastAsiaTheme="minorEastAsia"/>
          <w:color w:val="262626"/>
        </w:rPr>
        <w:t>” by the WHO</w:t>
      </w:r>
      <w:r w:rsidR="00AA6BB0">
        <w:rPr>
          <w:rFonts w:eastAsiaTheme="minorEastAsia"/>
          <w:color w:val="262626"/>
          <w:vertAlign w:val="superscript"/>
        </w:rPr>
        <w:t>16</w:t>
      </w:r>
      <w:r w:rsidR="00AA6BB0">
        <w:rPr>
          <w:rFonts w:eastAsiaTheme="minorEastAsia"/>
          <w:color w:val="262626"/>
        </w:rPr>
        <w:t>.  Larger disparities between typically developing children and children with CP have been found in regards to participation</w:t>
      </w:r>
      <w:r w:rsidR="00AA6BB0">
        <w:rPr>
          <w:rFonts w:eastAsiaTheme="minorEastAsia"/>
          <w:color w:val="262626"/>
          <w:vertAlign w:val="superscript"/>
        </w:rPr>
        <w:t>16</w:t>
      </w:r>
      <w:r w:rsidR="00AA6BB0">
        <w:rPr>
          <w:rFonts w:eastAsiaTheme="minorEastAsia"/>
          <w:color w:val="262626"/>
        </w:rPr>
        <w:t xml:space="preserve">.  </w:t>
      </w:r>
      <w:proofErr w:type="spellStart"/>
      <w:r w:rsidR="00EF73E8">
        <w:rPr>
          <w:rFonts w:eastAsiaTheme="minorEastAsia"/>
          <w:color w:val="262626"/>
        </w:rPr>
        <w:t>Calley</w:t>
      </w:r>
      <w:proofErr w:type="spellEnd"/>
      <w:r w:rsidR="00EF73E8">
        <w:rPr>
          <w:rFonts w:eastAsiaTheme="minorEastAsia"/>
          <w:color w:val="262626"/>
        </w:rPr>
        <w:t xml:space="preserve"> et al found that the most significant differences between typically developing children and children with CP were in the domains of community life and recreation</w:t>
      </w:r>
      <w:r w:rsidR="00EF73E8">
        <w:rPr>
          <w:rFonts w:eastAsiaTheme="minorEastAsia"/>
          <w:color w:val="262626"/>
          <w:vertAlign w:val="superscript"/>
        </w:rPr>
        <w:t>16</w:t>
      </w:r>
      <w:r w:rsidR="00EF73E8">
        <w:rPr>
          <w:rFonts w:eastAsiaTheme="minorEastAsia"/>
          <w:color w:val="262626"/>
        </w:rPr>
        <w:t xml:space="preserve">.  Community life might include items such as riding public transportation, participation in </w:t>
      </w:r>
      <w:r w:rsidR="00313198">
        <w:rPr>
          <w:rFonts w:eastAsiaTheme="minorEastAsia"/>
          <w:color w:val="262626"/>
        </w:rPr>
        <w:t xml:space="preserve">fundraisers/parades, or volunteering.  Given the lack of endurance of many of the children with CP, conserving energy for ADLs and normal ambulation is critical.  Getting on public transportation can be difficult if the steps are too large to conquer, not to mention the ability to safely walk to a seat before the bus starts moving.  Recreation also has its limitations due to endurance and accessibility.  I like to think of the example of the Washington Mall for recreation.  The Mall is filled with many recreation activities but even for typically developed peers it can be an exhausting journey to complete.  A child with CP may not be able to complete the museums, have a picnic, or cross the street without becoming overly exhausted.  The variance in terrain, the energy expenditure, and the speed at which these activities must be completed is not feasible for many individuals with CP.  Participation can go a step further and interfere with an individual’s ability to drive or maintain employment.  Depending on cognitive abilities and motor control driving may not be an option for an individual with CP.  Working choices may also be limited due to the demands of the job.  Jobs that require excessive standing or lifting are going to be difficult for individuals with CP, due to the lack of endurance, abnormal posture, and decreased </w:t>
      </w:r>
      <w:r w:rsidR="0086525A">
        <w:rPr>
          <w:rFonts w:eastAsiaTheme="minorEastAsia"/>
          <w:color w:val="262626"/>
        </w:rPr>
        <w:t xml:space="preserve">peak </w:t>
      </w:r>
      <w:r w:rsidR="00313198">
        <w:rPr>
          <w:rFonts w:eastAsiaTheme="minorEastAsia"/>
          <w:color w:val="262626"/>
        </w:rPr>
        <w:t>muscle force generation</w:t>
      </w:r>
      <w:r w:rsidR="00313198">
        <w:rPr>
          <w:rFonts w:eastAsiaTheme="minorEastAsia"/>
          <w:color w:val="262626"/>
          <w:vertAlign w:val="superscript"/>
        </w:rPr>
        <w:t>7</w:t>
      </w:r>
      <w:r w:rsidR="00313198">
        <w:rPr>
          <w:rFonts w:eastAsiaTheme="minorEastAsia"/>
          <w:color w:val="262626"/>
        </w:rPr>
        <w:t xml:space="preserve">.  </w:t>
      </w:r>
      <w:r w:rsidR="00AA6BB0">
        <w:rPr>
          <w:rFonts w:eastAsiaTheme="minorEastAsia"/>
          <w:color w:val="262626"/>
        </w:rPr>
        <w:t xml:space="preserve">  </w:t>
      </w:r>
    </w:p>
    <w:p w14:paraId="29E05495" w14:textId="5789A8CD" w:rsidR="00917E8D" w:rsidRPr="00CD7920" w:rsidRDefault="00676628" w:rsidP="00917E8D">
      <w:pPr>
        <w:rPr>
          <w:rFonts w:eastAsiaTheme="minorEastAsia"/>
          <w:color w:val="262626"/>
        </w:rPr>
      </w:pPr>
      <w:r w:rsidRPr="00676628">
        <w:rPr>
          <w:rFonts w:eastAsiaTheme="minorEastAsia"/>
          <w:i/>
          <w:color w:val="262626"/>
        </w:rPr>
        <w:t>Quality of Life (</w:t>
      </w:r>
      <w:proofErr w:type="spellStart"/>
      <w:r w:rsidRPr="00676628">
        <w:rPr>
          <w:rFonts w:eastAsiaTheme="minorEastAsia"/>
          <w:i/>
          <w:color w:val="262626"/>
        </w:rPr>
        <w:t>QoL</w:t>
      </w:r>
      <w:proofErr w:type="spellEnd"/>
      <w:r w:rsidRPr="00676628">
        <w:rPr>
          <w:rFonts w:eastAsiaTheme="minorEastAsia"/>
          <w:i/>
          <w:color w:val="262626"/>
        </w:rPr>
        <w:t>):</w:t>
      </w:r>
      <w:r w:rsidR="00DF716D">
        <w:rPr>
          <w:rFonts w:eastAsiaTheme="minorEastAsia"/>
          <w:color w:val="262626"/>
        </w:rPr>
        <w:t xml:space="preserve"> </w:t>
      </w:r>
      <w:proofErr w:type="spellStart"/>
      <w:r w:rsidR="00DF716D">
        <w:rPr>
          <w:rFonts w:eastAsiaTheme="minorEastAsia"/>
          <w:color w:val="262626"/>
        </w:rPr>
        <w:t>QoL</w:t>
      </w:r>
      <w:proofErr w:type="spellEnd"/>
      <w:r w:rsidR="00DF716D">
        <w:rPr>
          <w:rFonts w:eastAsiaTheme="minorEastAsia"/>
          <w:color w:val="262626"/>
        </w:rPr>
        <w:t xml:space="preserve"> has been found to remain at levels similar to typically developing peers in the domains of emotional and social health</w:t>
      </w:r>
      <w:r w:rsidR="00DF716D">
        <w:rPr>
          <w:rFonts w:eastAsiaTheme="minorEastAsia"/>
          <w:color w:val="262626"/>
          <w:vertAlign w:val="superscript"/>
        </w:rPr>
        <w:t>16</w:t>
      </w:r>
      <w:r w:rsidR="00DF716D">
        <w:rPr>
          <w:rFonts w:eastAsiaTheme="minorEastAsia"/>
          <w:color w:val="262626"/>
        </w:rPr>
        <w:t>.  Several studies have expressed that a “disability paradox” occurs where those with CP learn to adjust to their condition and accept it because it is all they know</w:t>
      </w:r>
      <w:r w:rsidR="00DF716D">
        <w:rPr>
          <w:rFonts w:eastAsiaTheme="minorEastAsia"/>
          <w:color w:val="262626"/>
          <w:vertAlign w:val="superscript"/>
        </w:rPr>
        <w:t>16</w:t>
      </w:r>
      <w:r w:rsidR="00DF716D">
        <w:rPr>
          <w:rFonts w:eastAsiaTheme="minorEastAsia"/>
          <w:color w:val="262626"/>
        </w:rPr>
        <w:t>.  In the minds of these individuals life is still good and they still manage to have good relationships</w:t>
      </w:r>
      <w:r w:rsidR="00DF716D">
        <w:rPr>
          <w:rFonts w:eastAsiaTheme="minorEastAsia"/>
          <w:color w:val="262626"/>
          <w:vertAlign w:val="superscript"/>
        </w:rPr>
        <w:t>16</w:t>
      </w:r>
      <w:r w:rsidR="00DF716D">
        <w:rPr>
          <w:rFonts w:eastAsiaTheme="minorEastAsia"/>
          <w:color w:val="262626"/>
        </w:rPr>
        <w:t xml:space="preserve">.  The difference is </w:t>
      </w:r>
      <w:proofErr w:type="spellStart"/>
      <w:r w:rsidR="00DF716D">
        <w:rPr>
          <w:rFonts w:eastAsiaTheme="minorEastAsia"/>
          <w:color w:val="262626"/>
        </w:rPr>
        <w:t>QoL</w:t>
      </w:r>
      <w:proofErr w:type="spellEnd"/>
      <w:r w:rsidR="00DF716D">
        <w:rPr>
          <w:rFonts w:eastAsiaTheme="minorEastAsia"/>
          <w:color w:val="262626"/>
        </w:rPr>
        <w:t xml:space="preserve"> comes from the perception </w:t>
      </w:r>
      <w:r w:rsidR="00CD7920">
        <w:rPr>
          <w:rFonts w:eastAsiaTheme="minorEastAsia"/>
          <w:color w:val="262626"/>
        </w:rPr>
        <w:t>of function abilities</w:t>
      </w:r>
      <w:r w:rsidR="00CD7920">
        <w:rPr>
          <w:rFonts w:eastAsiaTheme="minorEastAsia"/>
          <w:color w:val="262626"/>
          <w:vertAlign w:val="superscript"/>
        </w:rPr>
        <w:t>16</w:t>
      </w:r>
      <w:r w:rsidR="00CD7920">
        <w:rPr>
          <w:rFonts w:eastAsiaTheme="minorEastAsia"/>
          <w:color w:val="262626"/>
        </w:rPr>
        <w:t xml:space="preserve">.  Children with CP rate </w:t>
      </w:r>
      <w:proofErr w:type="spellStart"/>
      <w:r w:rsidR="00CD7920">
        <w:rPr>
          <w:rFonts w:eastAsiaTheme="minorEastAsia"/>
          <w:color w:val="262626"/>
        </w:rPr>
        <w:t>QoL</w:t>
      </w:r>
      <w:proofErr w:type="spellEnd"/>
      <w:r w:rsidR="00CD7920">
        <w:rPr>
          <w:rFonts w:eastAsiaTheme="minorEastAsia"/>
          <w:color w:val="262626"/>
        </w:rPr>
        <w:t xml:space="preserve"> lower in the functional ability domain than their typically developing peers</w:t>
      </w:r>
      <w:r w:rsidR="00CD7920">
        <w:rPr>
          <w:rFonts w:eastAsiaTheme="minorEastAsia"/>
          <w:color w:val="262626"/>
          <w:vertAlign w:val="superscript"/>
        </w:rPr>
        <w:t>16</w:t>
      </w:r>
      <w:r w:rsidR="00CD7920">
        <w:rPr>
          <w:rFonts w:eastAsiaTheme="minorEastAsia"/>
          <w:color w:val="262626"/>
        </w:rPr>
        <w:t xml:space="preserve">.  I believe this is a positive considering the amount of diseases/conditions where individuals have a low </w:t>
      </w:r>
      <w:proofErr w:type="spellStart"/>
      <w:r w:rsidR="00CD7920">
        <w:rPr>
          <w:rFonts w:eastAsiaTheme="minorEastAsia"/>
          <w:color w:val="262626"/>
        </w:rPr>
        <w:t>QoL</w:t>
      </w:r>
      <w:proofErr w:type="spellEnd"/>
      <w:r w:rsidR="00CD7920">
        <w:rPr>
          <w:rFonts w:eastAsiaTheme="minorEastAsia"/>
          <w:color w:val="262626"/>
        </w:rPr>
        <w:t xml:space="preserve"> score in the emotional or social domains.  This means that individuals are more emotionally stable an</w:t>
      </w:r>
      <w:r w:rsidR="0086525A">
        <w:rPr>
          <w:rFonts w:eastAsiaTheme="minorEastAsia"/>
          <w:color w:val="262626"/>
        </w:rPr>
        <w:t>d</w:t>
      </w:r>
      <w:r w:rsidR="00CD7920">
        <w:rPr>
          <w:rFonts w:eastAsiaTheme="minorEastAsia"/>
          <w:color w:val="262626"/>
        </w:rPr>
        <w:t xml:space="preserve"> less likely to become depressed or suicidal.  </w:t>
      </w:r>
    </w:p>
    <w:p w14:paraId="21206A00" w14:textId="77777777" w:rsidR="00676628" w:rsidRPr="00676628" w:rsidRDefault="00676628" w:rsidP="00917E8D">
      <w:pPr>
        <w:rPr>
          <w:i/>
        </w:rPr>
      </w:pPr>
    </w:p>
    <w:p w14:paraId="586064B3" w14:textId="515477AA" w:rsidR="00661C4B" w:rsidRPr="00AE1629" w:rsidRDefault="0015650C" w:rsidP="00917E8D">
      <w:pPr>
        <w:rPr>
          <w:b/>
        </w:rPr>
      </w:pPr>
      <w:r w:rsidRPr="00AE1629">
        <w:rPr>
          <w:b/>
        </w:rPr>
        <w:t>Intervention:</w:t>
      </w:r>
    </w:p>
    <w:p w14:paraId="05040837" w14:textId="77777777" w:rsidR="00661C4B" w:rsidRPr="00AE1629" w:rsidRDefault="00732FDB">
      <w:r w:rsidRPr="00AE1629">
        <w:t xml:space="preserve">Selective dorsal </w:t>
      </w:r>
      <w:proofErr w:type="spellStart"/>
      <w:r w:rsidRPr="00AE1629">
        <w:t>rhizotomy</w:t>
      </w:r>
      <w:proofErr w:type="spellEnd"/>
      <w:r w:rsidR="00661C4B" w:rsidRPr="00AE1629">
        <w:t xml:space="preserve"> (SDR)</w:t>
      </w:r>
      <w:r w:rsidRPr="00AE1629">
        <w:t xml:space="preserve"> </w:t>
      </w:r>
      <w:r w:rsidR="00CD65BF" w:rsidRPr="00AE1629">
        <w:t xml:space="preserve">is an invasive surgical technique where specific nerve rootlets are severed in order to reduce the amount of spasticity in muscles they innervate.  St. Louis Children’s Hospital is the leader in surgical intervention for selective dorsal </w:t>
      </w:r>
      <w:proofErr w:type="spellStart"/>
      <w:r w:rsidR="00CD65BF" w:rsidRPr="00AE1629">
        <w:t>rhizotomy</w:t>
      </w:r>
      <w:proofErr w:type="spellEnd"/>
      <w:r w:rsidR="00CD65BF" w:rsidRPr="00AE1629">
        <w:t xml:space="preserve"> and doctors there have reduced the invasiveness of the procedure from 5-7 vertebral laminectomies to merely 1-2 levels</w:t>
      </w:r>
      <w:r w:rsidR="00CD65BF" w:rsidRPr="00AE1629">
        <w:rPr>
          <w:vertAlign w:val="superscript"/>
        </w:rPr>
        <w:t>5</w:t>
      </w:r>
      <w:r w:rsidR="00CD65BF" w:rsidRPr="00AE1629">
        <w:t>.  Surgeons typically test nerve rootlets in bundles of 3-5</w:t>
      </w:r>
      <w:r w:rsidR="00661C4B" w:rsidRPr="00AE1629">
        <w:t xml:space="preserve"> in order to determine (rate) the severity of spasticity they produce</w:t>
      </w:r>
      <w:r w:rsidR="00661C4B" w:rsidRPr="00AE1629">
        <w:rPr>
          <w:vertAlign w:val="superscript"/>
        </w:rPr>
        <w:t>5</w:t>
      </w:r>
      <w:r w:rsidR="00661C4B" w:rsidRPr="00AE1629">
        <w:t xml:space="preserve">.  Levels L2-S2 are the main areas affected with spastic </w:t>
      </w:r>
      <w:proofErr w:type="spellStart"/>
      <w:r w:rsidR="00661C4B" w:rsidRPr="00AE1629">
        <w:t>diplegia</w:t>
      </w:r>
      <w:proofErr w:type="spellEnd"/>
      <w:r w:rsidR="00661C4B" w:rsidRPr="00AE1629">
        <w:t xml:space="preserve"> and are the target of SDR</w:t>
      </w:r>
      <w:r w:rsidR="00661C4B" w:rsidRPr="00AE1629">
        <w:rPr>
          <w:vertAlign w:val="superscript"/>
        </w:rPr>
        <w:t>5</w:t>
      </w:r>
      <w:r w:rsidR="00661C4B" w:rsidRPr="00AE1629">
        <w:t xml:space="preserve">.  SDR is not a fit for all individuals with spastic </w:t>
      </w:r>
      <w:proofErr w:type="spellStart"/>
      <w:r w:rsidR="00661C4B" w:rsidRPr="00AE1629">
        <w:t>diplegia</w:t>
      </w:r>
      <w:proofErr w:type="spellEnd"/>
      <w:r w:rsidR="00661C4B" w:rsidRPr="00AE1629">
        <w:t xml:space="preserve"> and may produce several complications.  </w:t>
      </w:r>
    </w:p>
    <w:p w14:paraId="06BBC9A6" w14:textId="77777777" w:rsidR="00661C4B" w:rsidRPr="00AE1629" w:rsidRDefault="00661C4B"/>
    <w:p w14:paraId="307F9411" w14:textId="67B861A3" w:rsidR="0015650C" w:rsidRPr="00AE1629" w:rsidRDefault="00661C4B">
      <w:r w:rsidRPr="00AE1629">
        <w:t>The most appropriate candidates for SDR are children age 2-4 years old, yet SDR has shown positive improvements in individuals up to the age of 40 years old</w:t>
      </w:r>
      <w:r w:rsidRPr="00AE1629">
        <w:rPr>
          <w:vertAlign w:val="superscript"/>
        </w:rPr>
        <w:t>5</w:t>
      </w:r>
      <w:r w:rsidRPr="00AE1629">
        <w:t xml:space="preserve">.  Individuals with spastic </w:t>
      </w:r>
      <w:proofErr w:type="spellStart"/>
      <w:r w:rsidRPr="00AE1629">
        <w:t>diplegia</w:t>
      </w:r>
      <w:proofErr w:type="spellEnd"/>
      <w:r w:rsidR="00F418D8" w:rsidRPr="00AE1629">
        <w:t xml:space="preserve">, hemiplegia, tetraplegia, and </w:t>
      </w:r>
      <w:proofErr w:type="spellStart"/>
      <w:r w:rsidR="00F418D8" w:rsidRPr="00AE1629">
        <w:t>triplegia</w:t>
      </w:r>
      <w:proofErr w:type="spellEnd"/>
      <w:r w:rsidR="00F418D8" w:rsidRPr="00AE1629">
        <w:t xml:space="preserve"> may all benefit from surgical intervention</w:t>
      </w:r>
      <w:r w:rsidR="00F418D8" w:rsidRPr="00AE1629">
        <w:rPr>
          <w:vertAlign w:val="superscript"/>
        </w:rPr>
        <w:t>5</w:t>
      </w:r>
      <w:r w:rsidR="00F418D8" w:rsidRPr="00AE1629">
        <w:t>.  Individuals who are independent in mobility, exhibit potential for functional improvement, and have no basal ganglia involvement also have better outcomes</w:t>
      </w:r>
      <w:r w:rsidR="00F418D8" w:rsidRPr="00AE1629">
        <w:rPr>
          <w:vertAlign w:val="superscript"/>
        </w:rPr>
        <w:t>5</w:t>
      </w:r>
      <w:r w:rsidR="00F418D8" w:rsidRPr="00AE1629">
        <w:t>.  SDR also requires a significant amount of commitment by the patient, the patient’s family, and the physical therapist.  If the patient is not motivated or making progress towards motor milestones, they may not be appropriate for SDR</w:t>
      </w:r>
      <w:r w:rsidR="00F418D8" w:rsidRPr="00AE1629">
        <w:rPr>
          <w:vertAlign w:val="superscript"/>
        </w:rPr>
        <w:t>5</w:t>
      </w:r>
      <w:r w:rsidR="00F418D8" w:rsidRPr="00AE1629">
        <w:t>.</w:t>
      </w:r>
      <w:r w:rsidR="0015650C" w:rsidRPr="00AE1629">
        <w:t xml:space="preserve">  Inappropriate candidates would include individuals who are unmotivated, have a mixed case of CP, history of meningitis, have severe scoliosis, have congenital hydrocephalus, or have a diagnosis not related to premature birth</w:t>
      </w:r>
      <w:r w:rsidR="0015650C" w:rsidRPr="00AE1629">
        <w:rPr>
          <w:vertAlign w:val="superscript"/>
        </w:rPr>
        <w:t>5</w:t>
      </w:r>
      <w:r w:rsidR="0015650C" w:rsidRPr="00AE1629">
        <w:t xml:space="preserve">.    </w:t>
      </w:r>
      <w:r w:rsidR="00F418D8" w:rsidRPr="00AE1629">
        <w:t xml:space="preserve">  </w:t>
      </w:r>
    </w:p>
    <w:p w14:paraId="697DAA05" w14:textId="77777777" w:rsidR="0015650C" w:rsidRPr="00AE1629" w:rsidRDefault="0015650C"/>
    <w:p w14:paraId="2786A82C" w14:textId="09BD8291" w:rsidR="0015650C" w:rsidRPr="00AE1629" w:rsidRDefault="00F418D8">
      <w:r w:rsidRPr="00AE1629">
        <w:t xml:space="preserve">According to St. Louis Children’s Hospital, they have only had </w:t>
      </w:r>
      <w:r w:rsidR="007B0CE8" w:rsidRPr="00AE1629">
        <w:t xml:space="preserve">4 patients out of 2,300 who required a secondary surgery due to complications (spinal fusion, 3 spinal fluid </w:t>
      </w:r>
      <w:proofErr w:type="gramStart"/>
      <w:r w:rsidR="007B0CE8" w:rsidRPr="00AE1629">
        <w:t>leaks)</w:t>
      </w:r>
      <w:r w:rsidR="007B0CE8" w:rsidRPr="00AE1629">
        <w:rPr>
          <w:vertAlign w:val="superscript"/>
        </w:rPr>
        <w:t>5</w:t>
      </w:r>
      <w:proofErr w:type="gramEnd"/>
      <w:r w:rsidR="007B0CE8" w:rsidRPr="00AE1629">
        <w:t>.  Other possible complications include: lower extremity paralysis, impotence, meningitis, incontinence, and loss of lower extremity sensation</w:t>
      </w:r>
      <w:r w:rsidR="007B0CE8" w:rsidRPr="00AE1629">
        <w:rPr>
          <w:vertAlign w:val="superscript"/>
        </w:rPr>
        <w:t>5</w:t>
      </w:r>
      <w:r w:rsidR="007B0CE8" w:rsidRPr="00AE1629">
        <w:t>.</w:t>
      </w:r>
      <w:r w:rsidR="0015650C" w:rsidRPr="00AE1629">
        <w:t xml:space="preserve">  Outcomes also appear related to age, severity of condition, muscle strength, and level of independent mobility.</w:t>
      </w:r>
      <w:r w:rsidR="005763F0" w:rsidRPr="00AE1629">
        <w:t xml:space="preserve">  Grunt et al found that spinal deformities following SDR were more frequent than reported at St. Louis Children’s Hospital</w:t>
      </w:r>
      <w:r w:rsidR="005763F0" w:rsidRPr="00AE1629">
        <w:rPr>
          <w:vertAlign w:val="superscript"/>
        </w:rPr>
        <w:t>6</w:t>
      </w:r>
      <w:r w:rsidR="005763F0" w:rsidRPr="00AE1629">
        <w:t xml:space="preserve">.  Scoliosis was the most prevalent complication, ranging from 41-56% of patients, while lumbar </w:t>
      </w:r>
      <w:proofErr w:type="spellStart"/>
      <w:r w:rsidR="005763F0" w:rsidRPr="00AE1629">
        <w:t>lordosis</w:t>
      </w:r>
      <w:proofErr w:type="spellEnd"/>
      <w:r w:rsidR="005763F0" w:rsidRPr="00AE1629">
        <w:t xml:space="preserve">, thoracic kyphosis, </w:t>
      </w:r>
      <w:proofErr w:type="spellStart"/>
      <w:r w:rsidR="005763F0" w:rsidRPr="00AE1629">
        <w:t>spondylolysis</w:t>
      </w:r>
      <w:proofErr w:type="spellEnd"/>
      <w:r w:rsidR="005763F0" w:rsidRPr="00AE1629">
        <w:t xml:space="preserve">, </w:t>
      </w:r>
      <w:proofErr w:type="spellStart"/>
      <w:r w:rsidR="005763F0" w:rsidRPr="00AE1629">
        <w:t>spondylolisthesis</w:t>
      </w:r>
      <w:proofErr w:type="spellEnd"/>
      <w:r w:rsidR="005763F0" w:rsidRPr="00AE1629">
        <w:t>, and LBP were also frequently reported</w:t>
      </w:r>
      <w:r w:rsidR="005763F0" w:rsidRPr="00AE1629">
        <w:rPr>
          <w:vertAlign w:val="superscript"/>
        </w:rPr>
        <w:t>6</w:t>
      </w:r>
      <w:r w:rsidR="005763F0" w:rsidRPr="00AE1629">
        <w:t xml:space="preserve">.  </w:t>
      </w:r>
      <w:r w:rsidR="0015650C" w:rsidRPr="00AE1629">
        <w:t xml:space="preserve">  </w:t>
      </w:r>
    </w:p>
    <w:p w14:paraId="57E01FDA" w14:textId="77777777" w:rsidR="0015650C" w:rsidRPr="00AE1629" w:rsidRDefault="0015650C"/>
    <w:p w14:paraId="4646A0E2" w14:textId="77777777" w:rsidR="005763F0" w:rsidRPr="00AE1629" w:rsidRDefault="00BC7D89">
      <w:r w:rsidRPr="00AE1629">
        <w:t>Grunt et al performed a systematic review of studies on SDR and outcomes that included a total of 966 patients</w:t>
      </w:r>
      <w:r w:rsidRPr="00AE1629">
        <w:rPr>
          <w:vertAlign w:val="superscript"/>
        </w:rPr>
        <w:t>6</w:t>
      </w:r>
      <w:r w:rsidRPr="00AE1629">
        <w:t>.  Patients were between 2-27 years old, included multi-level SDR and single-level SDR, with follow-ups greater than 5 years</w:t>
      </w:r>
      <w:r w:rsidRPr="00AE1629">
        <w:rPr>
          <w:vertAlign w:val="superscript"/>
        </w:rPr>
        <w:t>6</w:t>
      </w:r>
      <w:r w:rsidRPr="00AE1629">
        <w:t>.</w:t>
      </w:r>
      <w:r w:rsidR="00394728" w:rsidRPr="00AE1629">
        <w:t xml:space="preserve">  Follow-up of patients at 2 years post-operation were found to have decreased spasticity, increased PROM, improved gait pattern, and better gross motor function</w:t>
      </w:r>
      <w:r w:rsidR="00394728" w:rsidRPr="00AE1629">
        <w:rPr>
          <w:vertAlign w:val="superscript"/>
        </w:rPr>
        <w:t>6</w:t>
      </w:r>
      <w:r w:rsidR="00394728" w:rsidRPr="00AE1629">
        <w:t>.  More specific improvement</w:t>
      </w:r>
      <w:r w:rsidR="005763F0" w:rsidRPr="00AE1629">
        <w:t>s</w:t>
      </w:r>
      <w:r w:rsidR="00394728" w:rsidRPr="00AE1629">
        <w:t xml:space="preserve"> were found in step length and gait speed</w:t>
      </w:r>
      <w:r w:rsidR="005763F0" w:rsidRPr="00AE1629">
        <w:t xml:space="preserve"> that persisted up to 3 years post-operation</w:t>
      </w:r>
      <w:r w:rsidR="005763F0" w:rsidRPr="00AE1629">
        <w:rPr>
          <w:vertAlign w:val="superscript"/>
        </w:rPr>
        <w:t>6</w:t>
      </w:r>
      <w:r w:rsidR="005763F0" w:rsidRPr="00AE1629">
        <w:t>.  Grunt el al included one study that found positive results in gait and kinematics, close to healthy norms, after 20-year follow-up</w:t>
      </w:r>
      <w:r w:rsidR="005763F0" w:rsidRPr="00AE1629">
        <w:rPr>
          <w:vertAlign w:val="superscript"/>
        </w:rPr>
        <w:t>6</w:t>
      </w:r>
      <w:r w:rsidR="005763F0" w:rsidRPr="00AE1629">
        <w:t>.</w:t>
      </w:r>
    </w:p>
    <w:p w14:paraId="1CDE3F1A" w14:textId="77777777" w:rsidR="005763F0" w:rsidRPr="00AE1629" w:rsidRDefault="005763F0"/>
    <w:p w14:paraId="128E8404" w14:textId="67E420C9" w:rsidR="00383B2B" w:rsidRPr="00AE1629" w:rsidRDefault="005763F0">
      <w:proofErr w:type="spellStart"/>
      <w:r w:rsidRPr="00AE1629">
        <w:t>MacWilliams</w:t>
      </w:r>
      <w:proofErr w:type="spellEnd"/>
      <w:r w:rsidRPr="00AE1629">
        <w:t xml:space="preserve"> et al compared the results of 26 patients who </w:t>
      </w:r>
      <w:r w:rsidR="00BE4D2E" w:rsidRPr="00AE1629">
        <w:t>received</w:t>
      </w:r>
      <w:r w:rsidRPr="00AE1629">
        <w:t xml:space="preserve"> SDR, orthopedic surgery, or nothing at all</w:t>
      </w:r>
      <w:r w:rsidR="00BE4D2E" w:rsidRPr="00AE1629">
        <w:t xml:space="preserve"> after the age of 10</w:t>
      </w:r>
      <w:r w:rsidRPr="00AE1629">
        <w:rPr>
          <w:vertAlign w:val="superscript"/>
        </w:rPr>
        <w:t>11</w:t>
      </w:r>
      <w:r w:rsidRPr="00AE1629">
        <w:t>.</w:t>
      </w:r>
      <w:r w:rsidR="00BE4D2E" w:rsidRPr="00AE1629">
        <w:t xml:space="preserve">  Appropriate candidates and successful outcomes have been associated with </w:t>
      </w:r>
      <w:r w:rsidR="00EE26B6" w:rsidRPr="00AE1629">
        <w:t>patients’</w:t>
      </w:r>
      <w:r w:rsidR="00BE4D2E" w:rsidRPr="00AE1629">
        <w:t xml:space="preserve"> age 2-4</w:t>
      </w:r>
      <w:r w:rsidR="00BE4D2E" w:rsidRPr="00AE1629">
        <w:rPr>
          <w:vertAlign w:val="superscript"/>
        </w:rPr>
        <w:t>5</w:t>
      </w:r>
      <w:r w:rsidR="00BE4D2E" w:rsidRPr="00AE1629">
        <w:t xml:space="preserve"> or 5-10</w:t>
      </w:r>
      <w:r w:rsidR="00BE4D2E" w:rsidRPr="00AE1629">
        <w:rPr>
          <w:vertAlign w:val="superscript"/>
        </w:rPr>
        <w:t>11</w:t>
      </w:r>
      <w:r w:rsidR="00BE4D2E" w:rsidRPr="00AE1629">
        <w:t>.  Patients electing to undergo SDR after age 10 were found to have a significant decline in function as measured by the GMFM and GMFCS</w:t>
      </w:r>
      <w:r w:rsidR="00BE4D2E" w:rsidRPr="00AE1629">
        <w:rPr>
          <w:vertAlign w:val="superscript"/>
        </w:rPr>
        <w:t>11</w:t>
      </w:r>
      <w:r w:rsidR="00BE4D2E" w:rsidRPr="00AE1629">
        <w:t>.  Meanwhile, the orthopedic surgery and no surgery groups both improved in functional outcomes</w:t>
      </w:r>
      <w:r w:rsidR="00BE4D2E" w:rsidRPr="00AE1629">
        <w:rPr>
          <w:vertAlign w:val="superscript"/>
        </w:rPr>
        <w:t>11</w:t>
      </w:r>
      <w:r w:rsidR="00BE4D2E" w:rsidRPr="00AE1629">
        <w:t>.  Deviations in gait did improve in the SDR group but not significantly like they did in the orthopedic surgery group</w:t>
      </w:r>
      <w:r w:rsidR="00BE4D2E" w:rsidRPr="00AE1629">
        <w:rPr>
          <w:vertAlign w:val="superscript"/>
        </w:rPr>
        <w:t>11</w:t>
      </w:r>
      <w:r w:rsidR="00BE4D2E" w:rsidRPr="00AE1629">
        <w:t>.</w:t>
      </w:r>
      <w:r w:rsidR="00383B2B" w:rsidRPr="00AE1629">
        <w:t xml:space="preserve">  Findings in this study indicate that earlier detection and selection of appropriate candidates is necessary for optimal results following SDR.  </w:t>
      </w:r>
    </w:p>
    <w:p w14:paraId="310DB4F3" w14:textId="77777777" w:rsidR="00383B2B" w:rsidRPr="00AE1629" w:rsidRDefault="00383B2B"/>
    <w:p w14:paraId="3409B126" w14:textId="77777777" w:rsidR="002949E9" w:rsidRDefault="00EE26B6">
      <w:r w:rsidRPr="00AE1629">
        <w:t>Thomas et al also compared SDR versus orthopedic surgery, but the average age of subjects were 6 years and 6 years, 5months respectively</w:t>
      </w:r>
      <w:r w:rsidRPr="00AE1629">
        <w:rPr>
          <w:vertAlign w:val="superscript"/>
        </w:rPr>
        <w:t>12</w:t>
      </w:r>
      <w:r w:rsidRPr="00AE1629">
        <w:t xml:space="preserve">.  Patients undergoing SDR had a 1 month hospital stay with PT 2x/day and OT 1x/day, followed by OP PT (3-4x/week for 6 months, then 1-2x/weeks for 6-12months) and OT (1-2x/week for 6 </w:t>
      </w:r>
      <w:proofErr w:type="gramStart"/>
      <w:r w:rsidRPr="00AE1629">
        <w:t>months)</w:t>
      </w:r>
      <w:r w:rsidRPr="00AE1629">
        <w:rPr>
          <w:vertAlign w:val="superscript"/>
        </w:rPr>
        <w:t>12</w:t>
      </w:r>
      <w:proofErr w:type="gramEnd"/>
      <w:r w:rsidRPr="00AE1629">
        <w:t>.  The orthopedic group had a variable hospital stay and only PT for 2-4 months</w:t>
      </w:r>
      <w:r w:rsidRPr="00AE1629">
        <w:rPr>
          <w:vertAlign w:val="superscript"/>
        </w:rPr>
        <w:t>12</w:t>
      </w:r>
      <w:r w:rsidRPr="00AE1629">
        <w:t>.  A 2-year follow-up showed significant reduction in tone in all LE for the SDR group, and only 3 LE muscles in the orthopedic group</w:t>
      </w:r>
      <w:r w:rsidRPr="00AE1629">
        <w:rPr>
          <w:vertAlign w:val="superscript"/>
        </w:rPr>
        <w:t>12</w:t>
      </w:r>
      <w:r w:rsidRPr="00AE1629">
        <w:t xml:space="preserve">.  ROM improved in the </w:t>
      </w:r>
      <w:proofErr w:type="spellStart"/>
      <w:r w:rsidRPr="00AE1629">
        <w:t>dorsiflexors</w:t>
      </w:r>
      <w:proofErr w:type="spellEnd"/>
      <w:r w:rsidRPr="00AE1629">
        <w:t xml:space="preserve"> and knee extensors of the SDR group, while the orthopedic group had significant improvement</w:t>
      </w:r>
      <w:r w:rsidR="00EB06F9" w:rsidRPr="00AE1629">
        <w:t>s</w:t>
      </w:r>
      <w:r w:rsidRPr="00AE1629">
        <w:t xml:space="preserve"> in hip/knee extension</w:t>
      </w:r>
      <w:r w:rsidR="00EB06F9" w:rsidRPr="00AE1629">
        <w:rPr>
          <w:vertAlign w:val="superscript"/>
        </w:rPr>
        <w:t>12</w:t>
      </w:r>
      <w:r w:rsidR="00EB06F9" w:rsidRPr="00AE1629">
        <w:t>.  The orthopedic group had significant improvements in stride length, but no such improvement was seen in the SDR group</w:t>
      </w:r>
      <w:r w:rsidR="00EB06F9" w:rsidRPr="00AE1629">
        <w:rPr>
          <w:vertAlign w:val="superscript"/>
        </w:rPr>
        <w:t>12</w:t>
      </w:r>
      <w:r w:rsidR="00EB06F9" w:rsidRPr="00AE1629">
        <w:t>.  Velocity of ambulation and DF ROM during gait both saw improvements in the SDR group</w:t>
      </w:r>
      <w:r w:rsidR="00EB06F9" w:rsidRPr="00AE1629">
        <w:rPr>
          <w:vertAlign w:val="superscript"/>
        </w:rPr>
        <w:t>12</w:t>
      </w:r>
      <w:r w:rsidR="00EB06F9" w:rsidRPr="00AE1629">
        <w:t>.  Both groups showed improvement in oxygen cost of gait, with the orthopedic group’s results significant</w:t>
      </w:r>
      <w:r w:rsidR="00EB06F9" w:rsidRPr="00AE1629">
        <w:rPr>
          <w:vertAlign w:val="superscript"/>
        </w:rPr>
        <w:t>12</w:t>
      </w:r>
      <w:r w:rsidR="00EB06F9" w:rsidRPr="00AE1629">
        <w:t xml:space="preserve">.  </w:t>
      </w:r>
      <w:r w:rsidRPr="00AE1629">
        <w:t xml:space="preserve">  </w:t>
      </w:r>
    </w:p>
    <w:p w14:paraId="435FC887" w14:textId="77777777" w:rsidR="002949E9" w:rsidRDefault="002949E9"/>
    <w:p w14:paraId="56E56843" w14:textId="6E8A27BC" w:rsidR="0015650C" w:rsidRPr="00AE1629" w:rsidRDefault="002949E9">
      <w:r>
        <w:t xml:space="preserve">This information on SDR has helped me understand that surgery is not always better, however, it may be appropriate for some children with spastic </w:t>
      </w:r>
      <w:proofErr w:type="spellStart"/>
      <w:r>
        <w:t>diplegia</w:t>
      </w:r>
      <w:proofErr w:type="spellEnd"/>
      <w:r>
        <w:t>.  Prior to this paper I had assumed that SDR would be beneficial for patients with CP no matter what age.  The research and leader</w:t>
      </w:r>
      <w:r w:rsidR="0086525A">
        <w:t>s in the field have</w:t>
      </w:r>
      <w:r>
        <w:t xml:space="preserve"> clearly found that SDR is more appropriate for younger individuals (2-10 years old).  Although the surgery has shown positive results in this population it is also important to critically assess the patient and their support before intervention is initiated.  SDR takes a significant amount of resources, both financial and emotional.  I believe this puts it in perspective that as PTs we should </w:t>
      </w:r>
      <w:r w:rsidR="0086525A">
        <w:t>not</w:t>
      </w:r>
      <w:r>
        <w:t xml:space="preserve"> rely on surgical interventions to solve our patients’ problems and that sometime</w:t>
      </w:r>
      <w:r w:rsidR="0086525A">
        <w:t>s</w:t>
      </w:r>
      <w:r>
        <w:t xml:space="preserve"> we have to work with what we have.  A whole patient perspective can help to determine if an individual is an appropriate candidate for SDR or not.  </w:t>
      </w:r>
      <w:r w:rsidR="00BE4D2E" w:rsidRPr="00AE1629">
        <w:t xml:space="preserve">    </w:t>
      </w:r>
      <w:r w:rsidR="005763F0" w:rsidRPr="00AE1629">
        <w:t xml:space="preserve">      </w:t>
      </w:r>
      <w:r w:rsidR="00394728" w:rsidRPr="00AE1629">
        <w:t xml:space="preserve"> </w:t>
      </w:r>
      <w:r w:rsidR="0057655A" w:rsidRPr="00AE1629">
        <w:t xml:space="preserve">    </w:t>
      </w:r>
      <w:r w:rsidR="00BC7D89" w:rsidRPr="00AE1629">
        <w:t xml:space="preserve">  </w:t>
      </w:r>
    </w:p>
    <w:p w14:paraId="1AF5F12B" w14:textId="77777777" w:rsidR="0015650C" w:rsidRPr="00AE1629" w:rsidRDefault="0015650C"/>
    <w:p w14:paraId="6D33AA76" w14:textId="4C9B0076" w:rsidR="00661C4B" w:rsidRPr="00AE1629" w:rsidRDefault="00F775F9">
      <w:r w:rsidRPr="00AE1629">
        <w:t>References:</w:t>
      </w:r>
    </w:p>
    <w:p w14:paraId="33F156C8" w14:textId="117750A5" w:rsidR="00F775F9" w:rsidRPr="006B1D15" w:rsidRDefault="006B1D15" w:rsidP="00F775F9">
      <w:pPr>
        <w:pStyle w:val="ListParagraph"/>
        <w:numPr>
          <w:ilvl w:val="0"/>
          <w:numId w:val="2"/>
        </w:numPr>
      </w:pPr>
      <w:r w:rsidRPr="006B1D15">
        <w:t xml:space="preserve">Centers for Disease Control and Prevention. Cerebral Palsy. 2012. Retrieved from: </w:t>
      </w:r>
      <w:hyperlink r:id="rId9" w:history="1">
        <w:r w:rsidR="00F775F9" w:rsidRPr="006B1D15">
          <w:rPr>
            <w:rStyle w:val="Hyperlink"/>
            <w:color w:val="auto"/>
            <w:u w:val="none"/>
          </w:rPr>
          <w:t>http://www.cdc.gov/ncbddd/cp/facts.html</w:t>
        </w:r>
      </w:hyperlink>
    </w:p>
    <w:p w14:paraId="54564824" w14:textId="6AA1F86E" w:rsidR="006B1D15" w:rsidRPr="006B1D15" w:rsidRDefault="00E45F45" w:rsidP="00964E9B">
      <w:pPr>
        <w:pStyle w:val="ListParagraph"/>
        <w:numPr>
          <w:ilvl w:val="0"/>
          <w:numId w:val="2"/>
        </w:numPr>
      </w:pPr>
      <w:hyperlink r:id="rId10" w:history="1">
        <w:proofErr w:type="spellStart"/>
        <w:r w:rsidR="006B1D15" w:rsidRPr="006B1D15">
          <w:rPr>
            <w:rFonts w:eastAsiaTheme="minorEastAsia"/>
            <w:u w:color="1300CB"/>
          </w:rPr>
          <w:t>Yeargin-Allsopp</w:t>
        </w:r>
        <w:proofErr w:type="spellEnd"/>
        <w:r w:rsidR="006B1D15" w:rsidRPr="006B1D15">
          <w:rPr>
            <w:rFonts w:eastAsiaTheme="minorEastAsia"/>
            <w:u w:color="1300CB"/>
          </w:rPr>
          <w:t xml:space="preserve"> M</w:t>
        </w:r>
      </w:hyperlink>
      <w:r w:rsidR="006B1D15" w:rsidRPr="006B1D15">
        <w:rPr>
          <w:rFonts w:eastAsiaTheme="minorEastAsia"/>
        </w:rPr>
        <w:t xml:space="preserve">, </w:t>
      </w:r>
      <w:hyperlink r:id="rId11" w:history="1">
        <w:r w:rsidR="006B1D15" w:rsidRPr="006B1D15">
          <w:rPr>
            <w:rFonts w:eastAsiaTheme="minorEastAsia"/>
            <w:u w:color="262626"/>
          </w:rPr>
          <w:t xml:space="preserve">Van </w:t>
        </w:r>
        <w:proofErr w:type="spellStart"/>
        <w:r w:rsidR="006B1D15" w:rsidRPr="006B1D15">
          <w:rPr>
            <w:rFonts w:eastAsiaTheme="minorEastAsia"/>
            <w:u w:color="262626"/>
          </w:rPr>
          <w:t>Naarden</w:t>
        </w:r>
        <w:proofErr w:type="spellEnd"/>
        <w:r w:rsidR="006B1D15" w:rsidRPr="006B1D15">
          <w:rPr>
            <w:rFonts w:eastAsiaTheme="minorEastAsia"/>
            <w:u w:color="262626"/>
          </w:rPr>
          <w:t xml:space="preserve"> Braun K</w:t>
        </w:r>
      </w:hyperlink>
      <w:r w:rsidR="006B1D15" w:rsidRPr="006B1D15">
        <w:rPr>
          <w:rFonts w:eastAsiaTheme="minorEastAsia"/>
        </w:rPr>
        <w:t xml:space="preserve">, </w:t>
      </w:r>
      <w:hyperlink r:id="rId12" w:history="1">
        <w:proofErr w:type="spellStart"/>
        <w:r w:rsidR="006B1D15" w:rsidRPr="006B1D15">
          <w:rPr>
            <w:rFonts w:eastAsiaTheme="minorEastAsia"/>
            <w:u w:color="262626"/>
          </w:rPr>
          <w:t>Doernberg</w:t>
        </w:r>
        <w:proofErr w:type="spellEnd"/>
        <w:r w:rsidR="006B1D15" w:rsidRPr="006B1D15">
          <w:rPr>
            <w:rFonts w:eastAsiaTheme="minorEastAsia"/>
            <w:u w:color="262626"/>
          </w:rPr>
          <w:t xml:space="preserve"> NS</w:t>
        </w:r>
      </w:hyperlink>
      <w:r w:rsidR="006B1D15" w:rsidRPr="006B1D15">
        <w:rPr>
          <w:rFonts w:eastAsiaTheme="minorEastAsia"/>
        </w:rPr>
        <w:t xml:space="preserve">, </w:t>
      </w:r>
      <w:hyperlink r:id="rId13" w:history="1">
        <w:r w:rsidR="006B1D15" w:rsidRPr="006B1D15">
          <w:rPr>
            <w:rFonts w:eastAsiaTheme="minorEastAsia"/>
            <w:u w:color="262626"/>
          </w:rPr>
          <w:t>Benedict RE</w:t>
        </w:r>
      </w:hyperlink>
      <w:r w:rsidR="006B1D15" w:rsidRPr="006B1D15">
        <w:rPr>
          <w:rFonts w:eastAsiaTheme="minorEastAsia"/>
        </w:rPr>
        <w:t xml:space="preserve">, </w:t>
      </w:r>
      <w:hyperlink r:id="rId14" w:history="1">
        <w:r w:rsidR="006B1D15" w:rsidRPr="006B1D15">
          <w:rPr>
            <w:rFonts w:eastAsiaTheme="minorEastAsia"/>
            <w:u w:color="262626"/>
          </w:rPr>
          <w:t>Kirby RS</w:t>
        </w:r>
      </w:hyperlink>
      <w:r w:rsidR="006B1D15" w:rsidRPr="006B1D15">
        <w:rPr>
          <w:rFonts w:eastAsiaTheme="minorEastAsia"/>
        </w:rPr>
        <w:t xml:space="preserve">, </w:t>
      </w:r>
      <w:hyperlink r:id="rId15" w:history="1">
        <w:r w:rsidR="006B1D15" w:rsidRPr="006B1D15">
          <w:rPr>
            <w:rFonts w:eastAsiaTheme="minorEastAsia"/>
            <w:u w:color="262626"/>
          </w:rPr>
          <w:t>Durkin MS</w:t>
        </w:r>
      </w:hyperlink>
      <w:r w:rsidR="006B1D15" w:rsidRPr="006B1D15">
        <w:rPr>
          <w:rFonts w:eastAsiaTheme="minorEastAsia"/>
        </w:rPr>
        <w:t xml:space="preserve">. </w:t>
      </w:r>
      <w:r w:rsidR="006B1D15" w:rsidRPr="006B1D15">
        <w:rPr>
          <w:rFonts w:eastAsiaTheme="minorEastAsia"/>
          <w:bCs/>
        </w:rPr>
        <w:t xml:space="preserve">Prevalence of cerebral palsy in 8-year-old children in three areas of the United States in 2002: a multisite collaboration. </w:t>
      </w:r>
      <w:r w:rsidR="006B1D15" w:rsidRPr="006B1D15">
        <w:rPr>
          <w:rFonts w:eastAsiaTheme="minorEastAsia"/>
          <w:u w:color="262626"/>
        </w:rPr>
        <w:t>Pediatrics. 2008 Mar</w:t>
      </w:r>
      <w:proofErr w:type="gramStart"/>
      <w:r w:rsidR="006B1D15" w:rsidRPr="006B1D15">
        <w:rPr>
          <w:rFonts w:eastAsiaTheme="minorEastAsia"/>
          <w:u w:color="262626"/>
        </w:rPr>
        <w:t>;121</w:t>
      </w:r>
      <w:proofErr w:type="gramEnd"/>
      <w:r w:rsidR="006B1D15" w:rsidRPr="006B1D15">
        <w:rPr>
          <w:rFonts w:eastAsiaTheme="minorEastAsia"/>
          <w:u w:color="262626"/>
        </w:rPr>
        <w:t>(3):547-54.</w:t>
      </w:r>
    </w:p>
    <w:p w14:paraId="25F1DBF7" w14:textId="2390A53B" w:rsidR="00F775F9" w:rsidRPr="006B1D15" w:rsidRDefault="006B1D15" w:rsidP="00964E9B">
      <w:pPr>
        <w:pStyle w:val="ListParagraph"/>
        <w:numPr>
          <w:ilvl w:val="0"/>
          <w:numId w:val="2"/>
        </w:numPr>
      </w:pPr>
      <w:r w:rsidRPr="006B1D15">
        <w:t xml:space="preserve">Stern Law Group. Prevalence and Incidence of Cerebral Palsy.  Retrieved from: </w:t>
      </w:r>
      <w:r w:rsidR="002F74B9" w:rsidRPr="006B1D15">
        <w:t>http://cerebralpalsy.org/about-cerebral-palsy/prevalence-of-cerebral-palsy/</w:t>
      </w:r>
    </w:p>
    <w:p w14:paraId="0D63B28F" w14:textId="514F7792" w:rsidR="00964E9B" w:rsidRPr="006B1D15" w:rsidRDefault="00E45F45" w:rsidP="006B1D15">
      <w:pPr>
        <w:pStyle w:val="ListParagraph"/>
        <w:numPr>
          <w:ilvl w:val="0"/>
          <w:numId w:val="2"/>
        </w:numPr>
      </w:pPr>
      <w:hyperlink r:id="rId16" w:history="1">
        <w:proofErr w:type="spellStart"/>
        <w:r w:rsidR="006B1D15" w:rsidRPr="006B1D15">
          <w:rPr>
            <w:rFonts w:eastAsiaTheme="minorEastAsia"/>
            <w:u w:color="262626"/>
          </w:rPr>
          <w:t>Pakula</w:t>
        </w:r>
        <w:proofErr w:type="spellEnd"/>
        <w:r w:rsidR="006B1D15" w:rsidRPr="006B1D15">
          <w:rPr>
            <w:rFonts w:eastAsiaTheme="minorEastAsia"/>
            <w:u w:color="262626"/>
          </w:rPr>
          <w:t xml:space="preserve"> AT</w:t>
        </w:r>
      </w:hyperlink>
      <w:r w:rsidR="006B1D15" w:rsidRPr="006B1D15">
        <w:rPr>
          <w:rFonts w:eastAsiaTheme="minorEastAsia"/>
        </w:rPr>
        <w:t xml:space="preserve">, </w:t>
      </w:r>
      <w:hyperlink r:id="rId17" w:history="1">
        <w:r w:rsidR="006B1D15" w:rsidRPr="006B1D15">
          <w:rPr>
            <w:rFonts w:eastAsiaTheme="minorEastAsia"/>
            <w:u w:color="262626"/>
          </w:rPr>
          <w:t xml:space="preserve">Van </w:t>
        </w:r>
        <w:proofErr w:type="spellStart"/>
        <w:r w:rsidR="006B1D15" w:rsidRPr="006B1D15">
          <w:rPr>
            <w:rFonts w:eastAsiaTheme="minorEastAsia"/>
            <w:u w:color="262626"/>
          </w:rPr>
          <w:t>Naarden</w:t>
        </w:r>
        <w:proofErr w:type="spellEnd"/>
        <w:r w:rsidR="006B1D15" w:rsidRPr="006B1D15">
          <w:rPr>
            <w:rFonts w:eastAsiaTheme="minorEastAsia"/>
            <w:u w:color="262626"/>
          </w:rPr>
          <w:t xml:space="preserve"> Braun K</w:t>
        </w:r>
      </w:hyperlink>
      <w:r w:rsidR="006B1D15" w:rsidRPr="006B1D15">
        <w:rPr>
          <w:rFonts w:eastAsiaTheme="minorEastAsia"/>
        </w:rPr>
        <w:t xml:space="preserve">, </w:t>
      </w:r>
      <w:hyperlink r:id="rId18" w:history="1">
        <w:proofErr w:type="spellStart"/>
        <w:r w:rsidR="006B1D15" w:rsidRPr="006B1D15">
          <w:rPr>
            <w:rFonts w:eastAsiaTheme="minorEastAsia"/>
            <w:u w:color="262626"/>
          </w:rPr>
          <w:t>Yeargin-Allsopp</w:t>
        </w:r>
        <w:proofErr w:type="spellEnd"/>
        <w:r w:rsidR="006B1D15" w:rsidRPr="006B1D15">
          <w:rPr>
            <w:rFonts w:eastAsiaTheme="minorEastAsia"/>
            <w:u w:color="262626"/>
          </w:rPr>
          <w:t xml:space="preserve"> M</w:t>
        </w:r>
      </w:hyperlink>
      <w:r w:rsidR="006B1D15" w:rsidRPr="006B1D15">
        <w:rPr>
          <w:rFonts w:eastAsiaTheme="minorEastAsia"/>
        </w:rPr>
        <w:t xml:space="preserve">. </w:t>
      </w:r>
      <w:r w:rsidR="006B1D15" w:rsidRPr="006B1D15">
        <w:rPr>
          <w:rFonts w:eastAsiaTheme="minorEastAsia"/>
          <w:bCs/>
        </w:rPr>
        <w:t xml:space="preserve">Cerebral palsy: classification and epidemiology. </w:t>
      </w:r>
      <w:proofErr w:type="spellStart"/>
      <w:r w:rsidR="006B1D15" w:rsidRPr="006B1D15">
        <w:rPr>
          <w:rFonts w:eastAsiaTheme="minorEastAsia"/>
          <w:u w:color="262626"/>
        </w:rPr>
        <w:t>Phys</w:t>
      </w:r>
      <w:proofErr w:type="spellEnd"/>
      <w:r w:rsidR="006B1D15" w:rsidRPr="006B1D15">
        <w:rPr>
          <w:rFonts w:eastAsiaTheme="minorEastAsia"/>
          <w:u w:color="262626"/>
        </w:rPr>
        <w:t xml:space="preserve"> Med </w:t>
      </w:r>
      <w:proofErr w:type="spellStart"/>
      <w:r w:rsidR="006B1D15" w:rsidRPr="006B1D15">
        <w:rPr>
          <w:rFonts w:eastAsiaTheme="minorEastAsia"/>
          <w:u w:color="262626"/>
        </w:rPr>
        <w:t>Rehabil</w:t>
      </w:r>
      <w:proofErr w:type="spellEnd"/>
      <w:r w:rsidR="006B1D15" w:rsidRPr="006B1D15">
        <w:rPr>
          <w:rFonts w:eastAsiaTheme="minorEastAsia"/>
          <w:u w:color="262626"/>
        </w:rPr>
        <w:t xml:space="preserve"> </w:t>
      </w:r>
      <w:proofErr w:type="spellStart"/>
      <w:r w:rsidR="006B1D15" w:rsidRPr="006B1D15">
        <w:rPr>
          <w:rFonts w:eastAsiaTheme="minorEastAsia"/>
          <w:u w:color="262626"/>
        </w:rPr>
        <w:t>Clin</w:t>
      </w:r>
      <w:proofErr w:type="spellEnd"/>
      <w:r w:rsidR="006B1D15" w:rsidRPr="006B1D15">
        <w:rPr>
          <w:rFonts w:eastAsiaTheme="minorEastAsia"/>
          <w:u w:color="262626"/>
        </w:rPr>
        <w:t xml:space="preserve"> N Am. 2009 Aug</w:t>
      </w:r>
      <w:proofErr w:type="gramStart"/>
      <w:r w:rsidR="006B1D15" w:rsidRPr="006B1D15">
        <w:rPr>
          <w:rFonts w:eastAsiaTheme="minorEastAsia"/>
          <w:u w:color="262626"/>
        </w:rPr>
        <w:t>;20</w:t>
      </w:r>
      <w:proofErr w:type="gramEnd"/>
      <w:r w:rsidR="006B1D15" w:rsidRPr="006B1D15">
        <w:rPr>
          <w:rFonts w:eastAsiaTheme="minorEastAsia"/>
          <w:u w:color="262626"/>
        </w:rPr>
        <w:t xml:space="preserve">(3):425-52. </w:t>
      </w:r>
    </w:p>
    <w:p w14:paraId="2A58162D" w14:textId="0FEF4E56" w:rsidR="00F775F9" w:rsidRPr="006B1D15" w:rsidRDefault="006B1D15" w:rsidP="00F775F9">
      <w:pPr>
        <w:pStyle w:val="ListParagraph"/>
        <w:numPr>
          <w:ilvl w:val="0"/>
          <w:numId w:val="2"/>
        </w:numPr>
      </w:pPr>
      <w:r w:rsidRPr="006B1D15">
        <w:t xml:space="preserve">Children’s Hospital St. Louis. About Selective Dorsal </w:t>
      </w:r>
      <w:proofErr w:type="spellStart"/>
      <w:r w:rsidRPr="006B1D15">
        <w:t>Rhizotomy</w:t>
      </w:r>
      <w:proofErr w:type="spellEnd"/>
      <w:r w:rsidRPr="006B1D15">
        <w:t xml:space="preserve">. Retrieved from: </w:t>
      </w:r>
      <w:r w:rsidR="0098341F" w:rsidRPr="006B1D15">
        <w:t>http://www.stlouischildrens.org/our-services/center-cerebral-palsy-spasticity/about-selective-dorsal-rhizotomy-sdr</w:t>
      </w:r>
    </w:p>
    <w:p w14:paraId="622A9712" w14:textId="0F30C924" w:rsidR="00F775F9" w:rsidRPr="006B1D15" w:rsidRDefault="00F775F9" w:rsidP="00F775F9">
      <w:pPr>
        <w:pStyle w:val="ListParagraph"/>
        <w:numPr>
          <w:ilvl w:val="0"/>
          <w:numId w:val="2"/>
        </w:numPr>
      </w:pPr>
      <w:r w:rsidRPr="006B1D15">
        <w:t xml:space="preserve">Grunt, S., </w:t>
      </w:r>
      <w:proofErr w:type="spellStart"/>
      <w:r w:rsidRPr="006B1D15">
        <w:t>Becher</w:t>
      </w:r>
      <w:proofErr w:type="spellEnd"/>
      <w:r w:rsidRPr="006B1D15">
        <w:t xml:space="preserve">, J., &amp; </w:t>
      </w:r>
      <w:proofErr w:type="spellStart"/>
      <w:r w:rsidRPr="006B1D15">
        <w:t>Vermeulen</w:t>
      </w:r>
      <w:proofErr w:type="spellEnd"/>
      <w:r w:rsidRPr="006B1D15">
        <w:t xml:space="preserve">, R. Long-term outcome and adverse effects of selective dorsal </w:t>
      </w:r>
      <w:proofErr w:type="spellStart"/>
      <w:r w:rsidRPr="006B1D15">
        <w:t>rhizotomy</w:t>
      </w:r>
      <w:proofErr w:type="spellEnd"/>
      <w:r w:rsidRPr="006B1D15">
        <w:t xml:space="preserve"> in children with cerebral palsy: a systematic review. </w:t>
      </w:r>
      <w:r w:rsidRPr="006B1D15">
        <w:rPr>
          <w:i/>
          <w:iCs/>
        </w:rPr>
        <w:t xml:space="preserve">Developmental Medicine and Child </w:t>
      </w:r>
      <w:proofErr w:type="spellStart"/>
      <w:r w:rsidRPr="006B1D15">
        <w:rPr>
          <w:i/>
          <w:iCs/>
        </w:rPr>
        <w:t>Neurolog</w:t>
      </w:r>
      <w:proofErr w:type="spellEnd"/>
      <w:r w:rsidRPr="006B1D15">
        <w:rPr>
          <w:i/>
          <w:iCs/>
        </w:rPr>
        <w:t>. 2011</w:t>
      </w:r>
      <w:proofErr w:type="gramStart"/>
      <w:r w:rsidRPr="006B1D15">
        <w:rPr>
          <w:i/>
          <w:iCs/>
        </w:rPr>
        <w:t>;</w:t>
      </w:r>
      <w:proofErr w:type="gramEnd"/>
      <w:r w:rsidRPr="006B1D15">
        <w:t xml:space="preserve"> </w:t>
      </w:r>
      <w:r w:rsidRPr="006B1D15">
        <w:rPr>
          <w:i/>
          <w:iCs/>
        </w:rPr>
        <w:t>56</w:t>
      </w:r>
      <w:r w:rsidRPr="006B1D15">
        <w:t>(6): 490-498.</w:t>
      </w:r>
    </w:p>
    <w:p w14:paraId="5A9776CD" w14:textId="748D1608" w:rsidR="00F775F9" w:rsidRPr="006B1D15" w:rsidRDefault="002949E9" w:rsidP="00964E9B">
      <w:pPr>
        <w:widowControl w:val="0"/>
        <w:numPr>
          <w:ilvl w:val="0"/>
          <w:numId w:val="2"/>
        </w:numPr>
        <w:tabs>
          <w:tab w:val="left" w:pos="220"/>
          <w:tab w:val="left" w:pos="720"/>
        </w:tabs>
        <w:autoSpaceDE w:val="0"/>
        <w:autoSpaceDN w:val="0"/>
        <w:adjustRightInd w:val="0"/>
        <w:spacing w:after="200"/>
        <w:rPr>
          <w:rFonts w:eastAsiaTheme="minorEastAsia"/>
        </w:rPr>
      </w:pPr>
      <w:r w:rsidRPr="006B1D15">
        <w:rPr>
          <w:rFonts w:eastAsiaTheme="minorEastAsia"/>
        </w:rPr>
        <w:t>Berg-</w:t>
      </w:r>
      <w:proofErr w:type="spellStart"/>
      <w:r w:rsidRPr="006B1D15">
        <w:rPr>
          <w:rFonts w:eastAsiaTheme="minorEastAsia"/>
        </w:rPr>
        <w:t>Emons</w:t>
      </w:r>
      <w:proofErr w:type="spellEnd"/>
      <w:r w:rsidRPr="006B1D15">
        <w:rPr>
          <w:rFonts w:eastAsiaTheme="minorEastAsia"/>
        </w:rPr>
        <w:t xml:space="preserve"> HJG van den, van </w:t>
      </w:r>
      <w:proofErr w:type="spellStart"/>
      <w:r w:rsidRPr="006B1D15">
        <w:rPr>
          <w:rFonts w:eastAsiaTheme="minorEastAsia"/>
        </w:rPr>
        <w:t>Baak</w:t>
      </w:r>
      <w:proofErr w:type="spellEnd"/>
      <w:r w:rsidRPr="006B1D15">
        <w:rPr>
          <w:rFonts w:eastAsiaTheme="minorEastAsia"/>
        </w:rPr>
        <w:t xml:space="preserve"> MA, </w:t>
      </w:r>
      <w:proofErr w:type="spellStart"/>
      <w:r w:rsidRPr="006B1D15">
        <w:rPr>
          <w:rFonts w:eastAsiaTheme="minorEastAsia"/>
        </w:rPr>
        <w:t>Speth</w:t>
      </w:r>
      <w:proofErr w:type="spellEnd"/>
      <w:r w:rsidRPr="006B1D15">
        <w:rPr>
          <w:rFonts w:eastAsiaTheme="minorEastAsia"/>
        </w:rPr>
        <w:t xml:space="preserve"> L, Saris WH. Physical training of school children with spastic cerebral palsy: Effects on daily activity, fat mass and fitness. </w:t>
      </w:r>
      <w:proofErr w:type="spellStart"/>
      <w:r w:rsidRPr="006B1D15">
        <w:rPr>
          <w:rFonts w:eastAsiaTheme="minorEastAsia"/>
        </w:rPr>
        <w:t>Int</w:t>
      </w:r>
      <w:proofErr w:type="spellEnd"/>
      <w:r w:rsidRPr="006B1D15">
        <w:rPr>
          <w:rFonts w:eastAsiaTheme="minorEastAsia"/>
        </w:rPr>
        <w:t xml:space="preserve"> J </w:t>
      </w:r>
      <w:proofErr w:type="spellStart"/>
      <w:r w:rsidRPr="006B1D15">
        <w:rPr>
          <w:rFonts w:eastAsiaTheme="minorEastAsia"/>
        </w:rPr>
        <w:t>Rehabil</w:t>
      </w:r>
      <w:proofErr w:type="spellEnd"/>
      <w:r w:rsidRPr="006B1D15">
        <w:rPr>
          <w:rFonts w:eastAsiaTheme="minorEastAsia"/>
        </w:rPr>
        <w:t xml:space="preserve"> Res 1998</w:t>
      </w:r>
      <w:proofErr w:type="gramStart"/>
      <w:r w:rsidRPr="006B1D15">
        <w:rPr>
          <w:rFonts w:eastAsiaTheme="minorEastAsia"/>
        </w:rPr>
        <w:t>;21:179</w:t>
      </w:r>
      <w:proofErr w:type="gramEnd"/>
      <w:r w:rsidRPr="006B1D15">
        <w:rPr>
          <w:rFonts w:eastAsiaTheme="minorEastAsia"/>
        </w:rPr>
        <w:t xml:space="preserve"> – 194. </w:t>
      </w:r>
    </w:p>
    <w:p w14:paraId="23D35126" w14:textId="6E617179" w:rsidR="00F775F9" w:rsidRPr="006B1D15" w:rsidRDefault="00E45F45" w:rsidP="00F775F9">
      <w:pPr>
        <w:pStyle w:val="ListParagraph"/>
        <w:numPr>
          <w:ilvl w:val="0"/>
          <w:numId w:val="2"/>
        </w:numPr>
      </w:pPr>
      <w:hyperlink r:id="rId19" w:history="1">
        <w:proofErr w:type="spellStart"/>
        <w:r w:rsidR="00964E9B" w:rsidRPr="006B1D15">
          <w:rPr>
            <w:rFonts w:eastAsiaTheme="minorEastAsia"/>
            <w:u w:color="262626"/>
          </w:rPr>
          <w:t>Carlon</w:t>
        </w:r>
        <w:proofErr w:type="spellEnd"/>
        <w:r w:rsidR="00964E9B" w:rsidRPr="006B1D15">
          <w:rPr>
            <w:rFonts w:eastAsiaTheme="minorEastAsia"/>
            <w:u w:color="262626"/>
          </w:rPr>
          <w:t xml:space="preserve"> SL</w:t>
        </w:r>
      </w:hyperlink>
      <w:r w:rsidR="00964E9B" w:rsidRPr="006B1D15">
        <w:rPr>
          <w:rFonts w:eastAsiaTheme="minorEastAsia"/>
        </w:rPr>
        <w:t xml:space="preserve">, </w:t>
      </w:r>
      <w:hyperlink r:id="rId20" w:history="1">
        <w:r w:rsidR="00964E9B" w:rsidRPr="006B1D15">
          <w:rPr>
            <w:rFonts w:eastAsiaTheme="minorEastAsia"/>
            <w:u w:color="262626"/>
          </w:rPr>
          <w:t>Taylor NF</w:t>
        </w:r>
      </w:hyperlink>
      <w:r w:rsidR="00964E9B" w:rsidRPr="006B1D15">
        <w:rPr>
          <w:rFonts w:eastAsiaTheme="minorEastAsia"/>
        </w:rPr>
        <w:t xml:space="preserve">, </w:t>
      </w:r>
      <w:hyperlink r:id="rId21" w:history="1">
        <w:r w:rsidR="00964E9B" w:rsidRPr="006B1D15">
          <w:rPr>
            <w:rFonts w:eastAsiaTheme="minorEastAsia"/>
            <w:u w:color="262626"/>
          </w:rPr>
          <w:t>Dodd KJ</w:t>
        </w:r>
      </w:hyperlink>
      <w:r w:rsidR="00964E9B" w:rsidRPr="006B1D15">
        <w:rPr>
          <w:rFonts w:eastAsiaTheme="minorEastAsia"/>
        </w:rPr>
        <w:t xml:space="preserve">, </w:t>
      </w:r>
      <w:hyperlink r:id="rId22" w:history="1">
        <w:r w:rsidR="00964E9B" w:rsidRPr="006B1D15">
          <w:rPr>
            <w:rFonts w:eastAsiaTheme="minorEastAsia"/>
            <w:u w:color="262626"/>
          </w:rPr>
          <w:t>Shields N</w:t>
        </w:r>
      </w:hyperlink>
      <w:r w:rsidR="00964E9B" w:rsidRPr="006B1D15">
        <w:rPr>
          <w:rFonts w:eastAsiaTheme="minorEastAsia"/>
        </w:rPr>
        <w:t xml:space="preserve">. </w:t>
      </w:r>
      <w:r w:rsidR="00964E9B" w:rsidRPr="006B1D15">
        <w:rPr>
          <w:rFonts w:eastAsiaTheme="minorEastAsia"/>
          <w:bCs/>
        </w:rPr>
        <w:t xml:space="preserve">Differences in habitual physical activity levels of young people with cerebral palsy and their typically developing peers: a systematic review. </w:t>
      </w:r>
      <w:proofErr w:type="spellStart"/>
      <w:r w:rsidR="006B1D15" w:rsidRPr="006B1D15">
        <w:rPr>
          <w:rFonts w:eastAsiaTheme="minorEastAsia"/>
          <w:u w:color="262626"/>
        </w:rPr>
        <w:t>Disabil</w:t>
      </w:r>
      <w:proofErr w:type="spellEnd"/>
      <w:r w:rsidR="006B1D15" w:rsidRPr="006B1D15">
        <w:rPr>
          <w:rFonts w:eastAsiaTheme="minorEastAsia"/>
          <w:u w:color="262626"/>
        </w:rPr>
        <w:t xml:space="preserve"> </w:t>
      </w:r>
      <w:proofErr w:type="spellStart"/>
      <w:r w:rsidR="006B1D15" w:rsidRPr="006B1D15">
        <w:rPr>
          <w:rFonts w:eastAsiaTheme="minorEastAsia"/>
          <w:u w:color="262626"/>
        </w:rPr>
        <w:t>Rehabil</w:t>
      </w:r>
      <w:proofErr w:type="spellEnd"/>
      <w:r w:rsidR="006B1D15" w:rsidRPr="006B1D15">
        <w:rPr>
          <w:rFonts w:eastAsiaTheme="minorEastAsia"/>
          <w:u w:color="262626"/>
        </w:rPr>
        <w:t>. 2013 Apr</w:t>
      </w:r>
      <w:proofErr w:type="gramStart"/>
      <w:r w:rsidR="006B1D15" w:rsidRPr="006B1D15">
        <w:rPr>
          <w:rFonts w:eastAsiaTheme="minorEastAsia"/>
          <w:u w:color="262626"/>
        </w:rPr>
        <w:t>;35</w:t>
      </w:r>
      <w:proofErr w:type="gramEnd"/>
      <w:r w:rsidR="006B1D15" w:rsidRPr="006B1D15">
        <w:rPr>
          <w:rFonts w:eastAsiaTheme="minorEastAsia"/>
          <w:u w:color="262626"/>
        </w:rPr>
        <w:t>(8):647-55.</w:t>
      </w:r>
    </w:p>
    <w:p w14:paraId="11C5A71F" w14:textId="77777777" w:rsidR="002949E9" w:rsidRPr="006B1D15" w:rsidRDefault="002949E9" w:rsidP="00964E9B">
      <w:pPr>
        <w:pStyle w:val="ListParagraph"/>
        <w:numPr>
          <w:ilvl w:val="0"/>
          <w:numId w:val="2"/>
        </w:numPr>
      </w:pPr>
      <w:proofErr w:type="spellStart"/>
      <w:r w:rsidRPr="006B1D15">
        <w:t>Ollendick</w:t>
      </w:r>
      <w:proofErr w:type="spellEnd"/>
      <w:r w:rsidRPr="006B1D15">
        <w:t>, K. Cerebral Palsy (</w:t>
      </w:r>
      <w:proofErr w:type="spellStart"/>
      <w:r w:rsidRPr="006B1D15">
        <w:t>Powerpoint</w:t>
      </w:r>
      <w:proofErr w:type="spellEnd"/>
      <w:r w:rsidRPr="006B1D15">
        <w:t xml:space="preserve">). Neuromuscular Course, University of North Carolina-Chapel Hill. 2011.   </w:t>
      </w:r>
    </w:p>
    <w:p w14:paraId="6B2221CD" w14:textId="0FD735DD" w:rsidR="00F775F9" w:rsidRPr="006B1D15" w:rsidRDefault="00E45F45" w:rsidP="00F775F9">
      <w:pPr>
        <w:pStyle w:val="ListParagraph"/>
        <w:numPr>
          <w:ilvl w:val="0"/>
          <w:numId w:val="2"/>
        </w:numPr>
      </w:pPr>
      <w:hyperlink r:id="rId23" w:history="1">
        <w:proofErr w:type="spellStart"/>
        <w:r w:rsidR="00964E9B" w:rsidRPr="006B1D15">
          <w:rPr>
            <w:rFonts w:eastAsiaTheme="minorEastAsia"/>
            <w:u w:color="1300CB"/>
          </w:rPr>
          <w:t>Ashwal</w:t>
        </w:r>
        <w:proofErr w:type="spellEnd"/>
        <w:r w:rsidR="00964E9B" w:rsidRPr="006B1D15">
          <w:rPr>
            <w:rFonts w:eastAsiaTheme="minorEastAsia"/>
            <w:u w:color="1300CB"/>
          </w:rPr>
          <w:t xml:space="preserve"> S</w:t>
        </w:r>
      </w:hyperlink>
      <w:r w:rsidR="00964E9B" w:rsidRPr="006B1D15">
        <w:rPr>
          <w:rFonts w:eastAsiaTheme="minorEastAsia"/>
        </w:rPr>
        <w:t xml:space="preserve">, </w:t>
      </w:r>
      <w:hyperlink r:id="rId24" w:history="1">
        <w:proofErr w:type="spellStart"/>
        <w:r w:rsidR="00964E9B" w:rsidRPr="006B1D15">
          <w:rPr>
            <w:rFonts w:eastAsiaTheme="minorEastAsia"/>
            <w:u w:color="262626"/>
          </w:rPr>
          <w:t>Russman</w:t>
        </w:r>
        <w:proofErr w:type="spellEnd"/>
        <w:r w:rsidR="00964E9B" w:rsidRPr="006B1D15">
          <w:rPr>
            <w:rFonts w:eastAsiaTheme="minorEastAsia"/>
            <w:u w:color="262626"/>
          </w:rPr>
          <w:t xml:space="preserve"> BS</w:t>
        </w:r>
      </w:hyperlink>
      <w:r w:rsidR="00964E9B" w:rsidRPr="006B1D15">
        <w:rPr>
          <w:rFonts w:eastAsiaTheme="minorEastAsia"/>
        </w:rPr>
        <w:t xml:space="preserve">, </w:t>
      </w:r>
      <w:hyperlink r:id="rId25" w:history="1">
        <w:proofErr w:type="spellStart"/>
        <w:r w:rsidR="00964E9B" w:rsidRPr="006B1D15">
          <w:rPr>
            <w:rFonts w:eastAsiaTheme="minorEastAsia"/>
            <w:u w:color="262626"/>
          </w:rPr>
          <w:t>Blasco</w:t>
        </w:r>
        <w:proofErr w:type="spellEnd"/>
        <w:r w:rsidR="00964E9B" w:rsidRPr="006B1D15">
          <w:rPr>
            <w:rFonts w:eastAsiaTheme="minorEastAsia"/>
            <w:u w:color="262626"/>
          </w:rPr>
          <w:t xml:space="preserve"> PA</w:t>
        </w:r>
      </w:hyperlink>
      <w:r w:rsidR="00964E9B" w:rsidRPr="006B1D15">
        <w:rPr>
          <w:rFonts w:eastAsiaTheme="minorEastAsia"/>
        </w:rPr>
        <w:t xml:space="preserve">, </w:t>
      </w:r>
      <w:hyperlink r:id="rId26" w:history="1">
        <w:r w:rsidR="00964E9B" w:rsidRPr="006B1D15">
          <w:rPr>
            <w:rFonts w:eastAsiaTheme="minorEastAsia"/>
            <w:u w:color="262626"/>
          </w:rPr>
          <w:t>Miller G</w:t>
        </w:r>
      </w:hyperlink>
      <w:r w:rsidR="00964E9B" w:rsidRPr="006B1D15">
        <w:rPr>
          <w:rFonts w:eastAsiaTheme="minorEastAsia"/>
        </w:rPr>
        <w:t xml:space="preserve">, </w:t>
      </w:r>
      <w:hyperlink r:id="rId27" w:history="1">
        <w:r w:rsidR="00964E9B" w:rsidRPr="006B1D15">
          <w:rPr>
            <w:rFonts w:eastAsiaTheme="minorEastAsia"/>
            <w:u w:color="262626"/>
          </w:rPr>
          <w:t>Sandler A</w:t>
        </w:r>
      </w:hyperlink>
      <w:r w:rsidR="00964E9B" w:rsidRPr="006B1D15">
        <w:rPr>
          <w:rFonts w:eastAsiaTheme="minorEastAsia"/>
        </w:rPr>
        <w:t xml:space="preserve">, </w:t>
      </w:r>
      <w:hyperlink r:id="rId28" w:history="1">
        <w:proofErr w:type="spellStart"/>
        <w:r w:rsidR="00964E9B" w:rsidRPr="006B1D15">
          <w:rPr>
            <w:rFonts w:eastAsiaTheme="minorEastAsia"/>
            <w:u w:color="262626"/>
          </w:rPr>
          <w:t>Shevell</w:t>
        </w:r>
        <w:proofErr w:type="spellEnd"/>
        <w:r w:rsidR="00964E9B" w:rsidRPr="006B1D15">
          <w:rPr>
            <w:rFonts w:eastAsiaTheme="minorEastAsia"/>
            <w:u w:color="262626"/>
          </w:rPr>
          <w:t xml:space="preserve"> M</w:t>
        </w:r>
      </w:hyperlink>
      <w:r w:rsidR="00964E9B" w:rsidRPr="006B1D15">
        <w:rPr>
          <w:rFonts w:eastAsiaTheme="minorEastAsia"/>
        </w:rPr>
        <w:t xml:space="preserve">, </w:t>
      </w:r>
      <w:hyperlink r:id="rId29" w:history="1">
        <w:r w:rsidR="00964E9B" w:rsidRPr="006B1D15">
          <w:rPr>
            <w:rFonts w:eastAsiaTheme="minorEastAsia"/>
            <w:u w:color="262626"/>
          </w:rPr>
          <w:t>Stevenson R</w:t>
        </w:r>
      </w:hyperlink>
      <w:r w:rsidR="00964E9B" w:rsidRPr="006B1D15">
        <w:rPr>
          <w:rFonts w:eastAsiaTheme="minorEastAsia"/>
        </w:rPr>
        <w:t xml:space="preserve">; </w:t>
      </w:r>
      <w:hyperlink r:id="rId30" w:history="1">
        <w:r w:rsidR="00964E9B" w:rsidRPr="006B1D15">
          <w:rPr>
            <w:rFonts w:eastAsiaTheme="minorEastAsia"/>
          </w:rPr>
          <w:t>Quality Standards Subcommittee of the American Academy of Neurology</w:t>
        </w:r>
      </w:hyperlink>
      <w:r w:rsidR="00964E9B" w:rsidRPr="006B1D15">
        <w:rPr>
          <w:rFonts w:eastAsiaTheme="minorEastAsia"/>
        </w:rPr>
        <w:t xml:space="preserve">; </w:t>
      </w:r>
      <w:hyperlink r:id="rId31" w:history="1">
        <w:r w:rsidR="00964E9B" w:rsidRPr="006B1D15">
          <w:rPr>
            <w:rFonts w:eastAsiaTheme="minorEastAsia"/>
          </w:rPr>
          <w:t>Practice Committee of the Child Neurology Society</w:t>
        </w:r>
      </w:hyperlink>
      <w:r w:rsidR="00964E9B" w:rsidRPr="006B1D15">
        <w:rPr>
          <w:rFonts w:eastAsiaTheme="minorEastAsia"/>
        </w:rPr>
        <w:t xml:space="preserve">. </w:t>
      </w:r>
      <w:r w:rsidR="00964E9B" w:rsidRPr="006B1D15">
        <w:rPr>
          <w:rFonts w:eastAsiaTheme="minorEastAsia"/>
          <w:bCs/>
        </w:rPr>
        <w:t xml:space="preserve">Practice parameter: diagnostic assessment of the child with cerebral palsy: report of the Quality Standards Subcommittee of the American Academy of Neurology and the Practice Committee of the Child Neurology Society. </w:t>
      </w:r>
      <w:r w:rsidR="00964E9B" w:rsidRPr="006B1D15">
        <w:rPr>
          <w:rFonts w:eastAsiaTheme="minorEastAsia"/>
        </w:rPr>
        <w:t>Neurology. 2004 Mar 23</w:t>
      </w:r>
      <w:proofErr w:type="gramStart"/>
      <w:r w:rsidR="00964E9B" w:rsidRPr="006B1D15">
        <w:rPr>
          <w:rFonts w:eastAsiaTheme="minorEastAsia"/>
        </w:rPr>
        <w:t>;62</w:t>
      </w:r>
      <w:proofErr w:type="gramEnd"/>
      <w:r w:rsidR="00964E9B" w:rsidRPr="006B1D15">
        <w:rPr>
          <w:rFonts w:eastAsiaTheme="minorEastAsia"/>
        </w:rPr>
        <w:t>(6):851-63.</w:t>
      </w:r>
    </w:p>
    <w:p w14:paraId="549B240E" w14:textId="5AAAF438" w:rsidR="00F775F9" w:rsidRPr="006B1D15" w:rsidRDefault="00F775F9" w:rsidP="00964E9B">
      <w:pPr>
        <w:pStyle w:val="ListParagraph"/>
        <w:numPr>
          <w:ilvl w:val="0"/>
          <w:numId w:val="2"/>
        </w:numPr>
      </w:pPr>
      <w:proofErr w:type="spellStart"/>
      <w:r w:rsidRPr="006B1D15">
        <w:t>MacWilliams</w:t>
      </w:r>
      <w:proofErr w:type="spellEnd"/>
      <w:r w:rsidRPr="006B1D15">
        <w:t xml:space="preserve">, B., Johnson, B., </w:t>
      </w:r>
      <w:proofErr w:type="spellStart"/>
      <w:r w:rsidRPr="006B1D15">
        <w:t>Shuckra</w:t>
      </w:r>
      <w:proofErr w:type="spellEnd"/>
      <w:r w:rsidRPr="006B1D15">
        <w:t xml:space="preserve">, A., &amp; </w:t>
      </w:r>
      <w:proofErr w:type="spellStart"/>
      <w:r w:rsidRPr="006B1D15">
        <w:t>D'Astous</w:t>
      </w:r>
      <w:proofErr w:type="spellEnd"/>
      <w:r w:rsidRPr="006B1D15">
        <w:t xml:space="preserve">, J. Functional decline in children undergoing selective dorsal </w:t>
      </w:r>
      <w:proofErr w:type="spellStart"/>
      <w:r w:rsidRPr="006B1D15">
        <w:t>rhizotomy</w:t>
      </w:r>
      <w:proofErr w:type="spellEnd"/>
      <w:r w:rsidRPr="006B1D15">
        <w:t xml:space="preserve"> after age 10. </w:t>
      </w:r>
      <w:r w:rsidRPr="006B1D15">
        <w:rPr>
          <w:i/>
          <w:iCs/>
        </w:rPr>
        <w:t>Developmental Medicine and Child Neurology. 2011</w:t>
      </w:r>
      <w:proofErr w:type="gramStart"/>
      <w:r w:rsidRPr="006B1D15">
        <w:rPr>
          <w:i/>
          <w:iCs/>
        </w:rPr>
        <w:t>;53</w:t>
      </w:r>
      <w:proofErr w:type="gramEnd"/>
      <w:r w:rsidRPr="006B1D15">
        <w:t>(8): 717-723.</w:t>
      </w:r>
    </w:p>
    <w:p w14:paraId="322AAF38" w14:textId="484EBCDF" w:rsidR="00F775F9" w:rsidRPr="006B1D15" w:rsidRDefault="00F775F9" w:rsidP="00F775F9">
      <w:pPr>
        <w:pStyle w:val="ListParagraph"/>
        <w:numPr>
          <w:ilvl w:val="0"/>
          <w:numId w:val="2"/>
        </w:numPr>
      </w:pPr>
      <w:r w:rsidRPr="006B1D15">
        <w:t xml:space="preserve">Thomas, S., </w:t>
      </w:r>
      <w:proofErr w:type="spellStart"/>
      <w:r w:rsidRPr="006B1D15">
        <w:t>Buckon</w:t>
      </w:r>
      <w:proofErr w:type="spellEnd"/>
      <w:r w:rsidRPr="006B1D15">
        <w:t xml:space="preserve">, C., Piatt, J., </w:t>
      </w:r>
      <w:proofErr w:type="spellStart"/>
      <w:r w:rsidRPr="006B1D15">
        <w:t>Aiona</w:t>
      </w:r>
      <w:proofErr w:type="spellEnd"/>
      <w:r w:rsidRPr="006B1D15">
        <w:t xml:space="preserve">, M., &amp; </w:t>
      </w:r>
      <w:proofErr w:type="spellStart"/>
      <w:r w:rsidRPr="006B1D15">
        <w:t>Sussman</w:t>
      </w:r>
      <w:proofErr w:type="spellEnd"/>
      <w:r w:rsidRPr="006B1D15">
        <w:t xml:space="preserve">, M. A 2-year follow-up of outcomes following orthopedic surgery or selective dorsal </w:t>
      </w:r>
      <w:proofErr w:type="spellStart"/>
      <w:r w:rsidRPr="006B1D15">
        <w:t>rhizotomy</w:t>
      </w:r>
      <w:proofErr w:type="spellEnd"/>
      <w:r w:rsidRPr="006B1D15">
        <w:t xml:space="preserve"> in children with spastic </w:t>
      </w:r>
      <w:proofErr w:type="spellStart"/>
      <w:r w:rsidRPr="006B1D15">
        <w:t>diplegia</w:t>
      </w:r>
      <w:proofErr w:type="spellEnd"/>
      <w:r w:rsidRPr="006B1D15">
        <w:t xml:space="preserve">. </w:t>
      </w:r>
      <w:r w:rsidRPr="006B1D15">
        <w:rPr>
          <w:i/>
          <w:iCs/>
        </w:rPr>
        <w:t xml:space="preserve">Journal of Pediatric </w:t>
      </w:r>
      <w:proofErr w:type="spellStart"/>
      <w:r w:rsidRPr="006B1D15">
        <w:rPr>
          <w:i/>
          <w:iCs/>
        </w:rPr>
        <w:t>Orthopaedics</w:t>
      </w:r>
      <w:proofErr w:type="spellEnd"/>
      <w:r w:rsidRPr="006B1D15">
        <w:rPr>
          <w:i/>
          <w:iCs/>
        </w:rPr>
        <w:t xml:space="preserve"> B</w:t>
      </w:r>
      <w:r w:rsidRPr="006B1D15">
        <w:t xml:space="preserve">. 2004; </w:t>
      </w:r>
      <w:r w:rsidRPr="006B1D15">
        <w:rPr>
          <w:i/>
          <w:iCs/>
        </w:rPr>
        <w:t>13</w:t>
      </w:r>
      <w:r w:rsidRPr="006B1D15">
        <w:t>(6)</w:t>
      </w:r>
      <w:proofErr w:type="gramStart"/>
      <w:r w:rsidRPr="006B1D15">
        <w:t>:358</w:t>
      </w:r>
      <w:proofErr w:type="gramEnd"/>
      <w:r w:rsidRPr="006B1D15">
        <w:t>-366.</w:t>
      </w:r>
    </w:p>
    <w:p w14:paraId="3B1F222B" w14:textId="28D007FB" w:rsidR="000D3B4A" w:rsidRPr="006B1D15" w:rsidRDefault="0098341F" w:rsidP="00F775F9">
      <w:pPr>
        <w:pStyle w:val="ListParagraph"/>
        <w:numPr>
          <w:ilvl w:val="0"/>
          <w:numId w:val="2"/>
        </w:numPr>
      </w:pPr>
      <w:r w:rsidRPr="006B1D15">
        <w:rPr>
          <w:rFonts w:eastAsiaTheme="minorEastAsia"/>
        </w:rPr>
        <w:t xml:space="preserve">Volpe, JJ. Neurology of the Newborn, 4th </w:t>
      </w:r>
      <w:proofErr w:type="spellStart"/>
      <w:proofErr w:type="gramStart"/>
      <w:r w:rsidRPr="006B1D15">
        <w:rPr>
          <w:rFonts w:eastAsiaTheme="minorEastAsia"/>
        </w:rPr>
        <w:t>ed</w:t>
      </w:r>
      <w:proofErr w:type="spellEnd"/>
      <w:proofErr w:type="gramEnd"/>
      <w:r w:rsidRPr="006B1D15">
        <w:rPr>
          <w:rFonts w:eastAsiaTheme="minorEastAsia"/>
        </w:rPr>
        <w:t>, WB Saunders, Philadelphia 2001.</w:t>
      </w:r>
    </w:p>
    <w:p w14:paraId="7C6EA1ED" w14:textId="06F272BC" w:rsidR="002949E9" w:rsidRPr="006B1D15" w:rsidRDefault="002949E9" w:rsidP="002949E9">
      <w:pPr>
        <w:pStyle w:val="ListParagraph"/>
        <w:numPr>
          <w:ilvl w:val="0"/>
          <w:numId w:val="2"/>
        </w:numPr>
      </w:pPr>
      <w:r w:rsidRPr="006B1D15">
        <w:t xml:space="preserve">British Medical Journal Best Practice. Cerebral Palsy: Pathophysiology.  British Medical Association. 2012; Accessed from: </w:t>
      </w:r>
      <w:hyperlink r:id="rId32" w:history="1">
        <w:r w:rsidRPr="006B1D15">
          <w:rPr>
            <w:rStyle w:val="Hyperlink"/>
            <w:color w:val="auto"/>
            <w:u w:val="none"/>
          </w:rPr>
          <w:t>http://bestpractice.bmj.com/best-practice/monograph/674/basics/pathophysiology.html</w:t>
        </w:r>
      </w:hyperlink>
    </w:p>
    <w:p w14:paraId="56C1C791" w14:textId="31D52516" w:rsidR="0098341F" w:rsidRPr="006B1D15" w:rsidRDefault="00E45F45" w:rsidP="00F775F9">
      <w:pPr>
        <w:pStyle w:val="ListParagraph"/>
        <w:numPr>
          <w:ilvl w:val="0"/>
          <w:numId w:val="2"/>
        </w:numPr>
      </w:pPr>
      <w:hyperlink r:id="rId33" w:history="1">
        <w:proofErr w:type="spellStart"/>
        <w:r w:rsidR="0098341F" w:rsidRPr="006B1D15">
          <w:rPr>
            <w:rFonts w:eastAsiaTheme="minorEastAsia"/>
            <w:u w:color="262626"/>
          </w:rPr>
          <w:t>Lesný</w:t>
        </w:r>
        <w:proofErr w:type="spellEnd"/>
        <w:r w:rsidR="0098341F" w:rsidRPr="006B1D15">
          <w:rPr>
            <w:rFonts w:eastAsiaTheme="minorEastAsia"/>
            <w:u w:color="262626"/>
          </w:rPr>
          <w:t xml:space="preserve"> I</w:t>
        </w:r>
      </w:hyperlink>
      <w:r w:rsidR="0098341F" w:rsidRPr="006B1D15">
        <w:rPr>
          <w:rFonts w:eastAsiaTheme="minorEastAsia"/>
        </w:rPr>
        <w:t xml:space="preserve">, </w:t>
      </w:r>
      <w:hyperlink r:id="rId34" w:history="1">
        <w:proofErr w:type="spellStart"/>
        <w:r w:rsidR="0098341F" w:rsidRPr="006B1D15">
          <w:rPr>
            <w:rFonts w:eastAsiaTheme="minorEastAsia"/>
            <w:u w:color="262626"/>
          </w:rPr>
          <w:t>Stehlík</w:t>
        </w:r>
        <w:proofErr w:type="spellEnd"/>
        <w:r w:rsidR="0098341F" w:rsidRPr="006B1D15">
          <w:rPr>
            <w:rFonts w:eastAsiaTheme="minorEastAsia"/>
            <w:u w:color="262626"/>
          </w:rPr>
          <w:t xml:space="preserve"> A</w:t>
        </w:r>
      </w:hyperlink>
      <w:r w:rsidR="0098341F" w:rsidRPr="006B1D15">
        <w:rPr>
          <w:rFonts w:eastAsiaTheme="minorEastAsia"/>
        </w:rPr>
        <w:t xml:space="preserve">, </w:t>
      </w:r>
      <w:hyperlink r:id="rId35" w:history="1">
        <w:proofErr w:type="spellStart"/>
        <w:r w:rsidR="0098341F" w:rsidRPr="006B1D15">
          <w:rPr>
            <w:rFonts w:eastAsiaTheme="minorEastAsia"/>
            <w:u w:color="262626"/>
          </w:rPr>
          <w:t>Tomásek</w:t>
        </w:r>
        <w:proofErr w:type="spellEnd"/>
        <w:r w:rsidR="0098341F" w:rsidRPr="006B1D15">
          <w:rPr>
            <w:rFonts w:eastAsiaTheme="minorEastAsia"/>
            <w:u w:color="262626"/>
          </w:rPr>
          <w:t xml:space="preserve"> J</w:t>
        </w:r>
      </w:hyperlink>
      <w:r w:rsidR="0098341F" w:rsidRPr="006B1D15">
        <w:rPr>
          <w:rFonts w:eastAsiaTheme="minorEastAsia"/>
        </w:rPr>
        <w:t xml:space="preserve">, </w:t>
      </w:r>
      <w:hyperlink r:id="rId36" w:history="1">
        <w:proofErr w:type="spellStart"/>
        <w:r w:rsidR="0098341F" w:rsidRPr="006B1D15">
          <w:rPr>
            <w:rFonts w:eastAsiaTheme="minorEastAsia"/>
            <w:u w:color="262626"/>
          </w:rPr>
          <w:t>Tománková</w:t>
        </w:r>
        <w:proofErr w:type="spellEnd"/>
        <w:r w:rsidR="0098341F" w:rsidRPr="006B1D15">
          <w:rPr>
            <w:rFonts w:eastAsiaTheme="minorEastAsia"/>
            <w:u w:color="262626"/>
          </w:rPr>
          <w:t xml:space="preserve"> A</w:t>
        </w:r>
      </w:hyperlink>
      <w:r w:rsidR="0098341F" w:rsidRPr="006B1D15">
        <w:rPr>
          <w:rFonts w:eastAsiaTheme="minorEastAsia"/>
        </w:rPr>
        <w:t xml:space="preserve">, </w:t>
      </w:r>
      <w:hyperlink r:id="rId37" w:history="1">
        <w:proofErr w:type="spellStart"/>
        <w:r w:rsidR="0098341F" w:rsidRPr="006B1D15">
          <w:rPr>
            <w:rFonts w:eastAsiaTheme="minorEastAsia"/>
            <w:u w:color="262626"/>
          </w:rPr>
          <w:t>Havlícek</w:t>
        </w:r>
        <w:proofErr w:type="spellEnd"/>
        <w:r w:rsidR="0098341F" w:rsidRPr="006B1D15">
          <w:rPr>
            <w:rFonts w:eastAsiaTheme="minorEastAsia"/>
            <w:u w:color="262626"/>
          </w:rPr>
          <w:t xml:space="preserve"> I</w:t>
        </w:r>
      </w:hyperlink>
      <w:r w:rsidR="0098341F" w:rsidRPr="006B1D15">
        <w:rPr>
          <w:rFonts w:eastAsiaTheme="minorEastAsia"/>
        </w:rPr>
        <w:t xml:space="preserve">. </w:t>
      </w:r>
      <w:r w:rsidR="0098341F" w:rsidRPr="006B1D15">
        <w:rPr>
          <w:rFonts w:eastAsiaTheme="minorEastAsia"/>
          <w:bCs/>
        </w:rPr>
        <w:t xml:space="preserve">Sensory disorders in cerebral palsy: two-point discrimination. </w:t>
      </w:r>
      <w:proofErr w:type="spellStart"/>
      <w:r w:rsidR="0098341F" w:rsidRPr="006B1D15">
        <w:rPr>
          <w:rFonts w:eastAsiaTheme="minorEastAsia"/>
          <w:u w:color="262626"/>
        </w:rPr>
        <w:t>Dev</w:t>
      </w:r>
      <w:proofErr w:type="spellEnd"/>
      <w:r w:rsidR="0098341F" w:rsidRPr="006B1D15">
        <w:rPr>
          <w:rFonts w:eastAsiaTheme="minorEastAsia"/>
          <w:u w:color="262626"/>
        </w:rPr>
        <w:t xml:space="preserve"> Med Child Neurol. 1993 May</w:t>
      </w:r>
      <w:proofErr w:type="gramStart"/>
      <w:r w:rsidR="0098341F" w:rsidRPr="006B1D15">
        <w:rPr>
          <w:rFonts w:eastAsiaTheme="minorEastAsia"/>
          <w:u w:color="262626"/>
        </w:rPr>
        <w:t>;35</w:t>
      </w:r>
      <w:proofErr w:type="gramEnd"/>
      <w:r w:rsidR="0098341F" w:rsidRPr="006B1D15">
        <w:rPr>
          <w:rFonts w:eastAsiaTheme="minorEastAsia"/>
          <w:u w:color="262626"/>
        </w:rPr>
        <w:t xml:space="preserve">(5):402-5. </w:t>
      </w:r>
    </w:p>
    <w:p w14:paraId="592C26B6" w14:textId="77777777" w:rsidR="00964E9B" w:rsidRPr="006B1D15" w:rsidRDefault="00E45F45" w:rsidP="00964E9B">
      <w:pPr>
        <w:pStyle w:val="ListParagraph"/>
        <w:numPr>
          <w:ilvl w:val="0"/>
          <w:numId w:val="2"/>
        </w:numPr>
      </w:pPr>
      <w:hyperlink r:id="rId38" w:history="1">
        <w:proofErr w:type="spellStart"/>
        <w:r w:rsidR="00964E9B" w:rsidRPr="006B1D15">
          <w:rPr>
            <w:rFonts w:eastAsiaTheme="minorEastAsia"/>
            <w:u w:color="262626"/>
          </w:rPr>
          <w:t>Calley</w:t>
        </w:r>
        <w:proofErr w:type="spellEnd"/>
        <w:r w:rsidR="00964E9B" w:rsidRPr="006B1D15">
          <w:rPr>
            <w:rFonts w:eastAsiaTheme="minorEastAsia"/>
            <w:u w:color="262626"/>
          </w:rPr>
          <w:t xml:space="preserve"> A</w:t>
        </w:r>
      </w:hyperlink>
      <w:r w:rsidR="00964E9B" w:rsidRPr="006B1D15">
        <w:rPr>
          <w:rFonts w:eastAsiaTheme="minorEastAsia"/>
        </w:rPr>
        <w:t xml:space="preserve">, </w:t>
      </w:r>
      <w:hyperlink r:id="rId39" w:history="1">
        <w:r w:rsidR="00964E9B" w:rsidRPr="006B1D15">
          <w:rPr>
            <w:rFonts w:eastAsiaTheme="minorEastAsia"/>
            <w:u w:color="262626"/>
          </w:rPr>
          <w:t>Williams S</w:t>
        </w:r>
      </w:hyperlink>
      <w:r w:rsidR="00964E9B" w:rsidRPr="006B1D15">
        <w:rPr>
          <w:rFonts w:eastAsiaTheme="minorEastAsia"/>
        </w:rPr>
        <w:t xml:space="preserve">, </w:t>
      </w:r>
      <w:hyperlink r:id="rId40" w:history="1">
        <w:r w:rsidR="00964E9B" w:rsidRPr="006B1D15">
          <w:rPr>
            <w:rFonts w:eastAsiaTheme="minorEastAsia"/>
            <w:u w:color="262626"/>
          </w:rPr>
          <w:t>Reid S</w:t>
        </w:r>
      </w:hyperlink>
      <w:r w:rsidR="00964E9B" w:rsidRPr="006B1D15">
        <w:rPr>
          <w:rFonts w:eastAsiaTheme="minorEastAsia"/>
        </w:rPr>
        <w:t xml:space="preserve">, </w:t>
      </w:r>
      <w:hyperlink r:id="rId41" w:history="1">
        <w:r w:rsidR="00964E9B" w:rsidRPr="006B1D15">
          <w:rPr>
            <w:rFonts w:eastAsiaTheme="minorEastAsia"/>
            <w:u w:color="262626"/>
          </w:rPr>
          <w:t>Blair E</w:t>
        </w:r>
      </w:hyperlink>
      <w:r w:rsidR="00964E9B" w:rsidRPr="006B1D15">
        <w:rPr>
          <w:rFonts w:eastAsiaTheme="minorEastAsia"/>
        </w:rPr>
        <w:t xml:space="preserve">, </w:t>
      </w:r>
      <w:hyperlink r:id="rId42" w:history="1">
        <w:r w:rsidR="00964E9B" w:rsidRPr="006B1D15">
          <w:rPr>
            <w:rFonts w:eastAsiaTheme="minorEastAsia"/>
            <w:u w:color="262626"/>
          </w:rPr>
          <w:t>Valentine J</w:t>
        </w:r>
      </w:hyperlink>
      <w:r w:rsidR="00964E9B" w:rsidRPr="006B1D15">
        <w:rPr>
          <w:rFonts w:eastAsiaTheme="minorEastAsia"/>
        </w:rPr>
        <w:t xml:space="preserve">, </w:t>
      </w:r>
      <w:hyperlink r:id="rId43" w:history="1">
        <w:r w:rsidR="00964E9B" w:rsidRPr="006B1D15">
          <w:rPr>
            <w:rFonts w:eastAsiaTheme="minorEastAsia"/>
            <w:u w:color="262626"/>
          </w:rPr>
          <w:t>Girdler S</w:t>
        </w:r>
      </w:hyperlink>
      <w:r w:rsidR="00964E9B" w:rsidRPr="006B1D15">
        <w:rPr>
          <w:rFonts w:eastAsiaTheme="minorEastAsia"/>
        </w:rPr>
        <w:t xml:space="preserve">, </w:t>
      </w:r>
      <w:hyperlink r:id="rId44" w:history="1">
        <w:r w:rsidR="00964E9B" w:rsidRPr="006B1D15">
          <w:rPr>
            <w:rFonts w:eastAsiaTheme="minorEastAsia"/>
            <w:u w:color="262626"/>
          </w:rPr>
          <w:t>Elliott C</w:t>
        </w:r>
      </w:hyperlink>
      <w:r w:rsidR="00964E9B" w:rsidRPr="006B1D15">
        <w:rPr>
          <w:rFonts w:eastAsiaTheme="minorEastAsia"/>
        </w:rPr>
        <w:t xml:space="preserve">. </w:t>
      </w:r>
      <w:r w:rsidR="00964E9B" w:rsidRPr="006B1D15">
        <w:rPr>
          <w:rFonts w:eastAsiaTheme="minorEastAsia"/>
          <w:bCs/>
        </w:rPr>
        <w:t xml:space="preserve">A comparison of activity, participation and quality of life in children with and without spastic </w:t>
      </w:r>
      <w:proofErr w:type="spellStart"/>
      <w:r w:rsidR="00964E9B" w:rsidRPr="006B1D15">
        <w:rPr>
          <w:rFonts w:eastAsiaTheme="minorEastAsia"/>
          <w:bCs/>
        </w:rPr>
        <w:t>diplegia</w:t>
      </w:r>
      <w:proofErr w:type="spellEnd"/>
      <w:r w:rsidR="00964E9B" w:rsidRPr="006B1D15">
        <w:rPr>
          <w:rFonts w:eastAsiaTheme="minorEastAsia"/>
          <w:bCs/>
        </w:rPr>
        <w:t xml:space="preserve"> cerebral palsy. </w:t>
      </w:r>
      <w:proofErr w:type="spellStart"/>
      <w:r w:rsidR="00964E9B" w:rsidRPr="006B1D15">
        <w:rPr>
          <w:rFonts w:eastAsiaTheme="minorEastAsia"/>
          <w:u w:color="262626"/>
        </w:rPr>
        <w:t>Disabil</w:t>
      </w:r>
      <w:proofErr w:type="spellEnd"/>
      <w:r w:rsidR="00964E9B" w:rsidRPr="006B1D15">
        <w:rPr>
          <w:rFonts w:eastAsiaTheme="minorEastAsia"/>
          <w:u w:color="262626"/>
        </w:rPr>
        <w:t xml:space="preserve"> </w:t>
      </w:r>
      <w:proofErr w:type="spellStart"/>
      <w:r w:rsidR="00964E9B" w:rsidRPr="006B1D15">
        <w:rPr>
          <w:rFonts w:eastAsiaTheme="minorEastAsia"/>
          <w:u w:color="262626"/>
        </w:rPr>
        <w:t>Rehabil</w:t>
      </w:r>
      <w:proofErr w:type="spellEnd"/>
      <w:r w:rsidR="00964E9B" w:rsidRPr="006B1D15">
        <w:rPr>
          <w:rFonts w:eastAsiaTheme="minorEastAsia"/>
          <w:u w:color="262626"/>
        </w:rPr>
        <w:t>. 2012</w:t>
      </w:r>
      <w:proofErr w:type="gramStart"/>
      <w:r w:rsidR="00964E9B" w:rsidRPr="006B1D15">
        <w:rPr>
          <w:rFonts w:eastAsiaTheme="minorEastAsia"/>
          <w:u w:color="262626"/>
        </w:rPr>
        <w:t>;34</w:t>
      </w:r>
      <w:proofErr w:type="gramEnd"/>
      <w:r w:rsidR="00964E9B" w:rsidRPr="006B1D15">
        <w:rPr>
          <w:rFonts w:eastAsiaTheme="minorEastAsia"/>
          <w:u w:color="262626"/>
        </w:rPr>
        <w:t>(15):1306-10.</w:t>
      </w:r>
      <w:r w:rsidR="00964E9B" w:rsidRPr="006B1D15">
        <w:rPr>
          <w:rFonts w:eastAsiaTheme="minorEastAsia"/>
        </w:rPr>
        <w:t xml:space="preserve"> </w:t>
      </w:r>
    </w:p>
    <w:p w14:paraId="0B4567A9" w14:textId="77777777" w:rsidR="00964E9B" w:rsidRPr="006B1D15" w:rsidRDefault="00964E9B" w:rsidP="00964E9B">
      <w:pPr>
        <w:pStyle w:val="ListParagraph"/>
      </w:pPr>
    </w:p>
    <w:p w14:paraId="721F63CE" w14:textId="77777777" w:rsidR="00D92618" w:rsidRPr="00AE1629" w:rsidRDefault="00D92618"/>
    <w:sectPr w:rsidR="00D92618" w:rsidRPr="00AE1629" w:rsidSect="00D92618">
      <w:headerReference w:type="even" r:id="rId45"/>
      <w:headerReference w:type="default" r:id="rId4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6972C" w14:textId="77777777" w:rsidR="00082A8F" w:rsidRDefault="00082A8F" w:rsidP="00917E8D">
      <w:r>
        <w:separator/>
      </w:r>
    </w:p>
  </w:endnote>
  <w:endnote w:type="continuationSeparator" w:id="0">
    <w:p w14:paraId="2E2235B6" w14:textId="77777777" w:rsidR="00082A8F" w:rsidRDefault="00082A8F" w:rsidP="0091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4C841" w14:textId="77777777" w:rsidR="00082A8F" w:rsidRDefault="00082A8F" w:rsidP="00917E8D">
      <w:r>
        <w:separator/>
      </w:r>
    </w:p>
  </w:footnote>
  <w:footnote w:type="continuationSeparator" w:id="0">
    <w:p w14:paraId="3FC2C0B7" w14:textId="77777777" w:rsidR="00082A8F" w:rsidRDefault="00082A8F" w:rsidP="00917E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81293" w14:textId="77777777" w:rsidR="00082A8F" w:rsidRDefault="00E45F45">
    <w:pPr>
      <w:pStyle w:val="Header"/>
    </w:pPr>
    <w:sdt>
      <w:sdtPr>
        <w:id w:val="171999623"/>
        <w:placeholder>
          <w:docPart w:val="9130D454E711994D9EFB9912584BA9F5"/>
        </w:placeholder>
        <w:temporary/>
        <w:showingPlcHdr/>
      </w:sdtPr>
      <w:sdtEndPr/>
      <w:sdtContent>
        <w:r w:rsidR="00082A8F">
          <w:t>[Type text]</w:t>
        </w:r>
      </w:sdtContent>
    </w:sdt>
    <w:r w:rsidR="00082A8F">
      <w:ptab w:relativeTo="margin" w:alignment="center" w:leader="none"/>
    </w:r>
    <w:sdt>
      <w:sdtPr>
        <w:id w:val="171999624"/>
        <w:placeholder>
          <w:docPart w:val="DBAA782AFAE1D8489A68CF73B8B10D67"/>
        </w:placeholder>
        <w:temporary/>
        <w:showingPlcHdr/>
      </w:sdtPr>
      <w:sdtEndPr/>
      <w:sdtContent>
        <w:r w:rsidR="00082A8F">
          <w:t>[Type text]</w:t>
        </w:r>
      </w:sdtContent>
    </w:sdt>
    <w:r w:rsidR="00082A8F">
      <w:ptab w:relativeTo="margin" w:alignment="right" w:leader="none"/>
    </w:r>
    <w:sdt>
      <w:sdtPr>
        <w:id w:val="171999625"/>
        <w:placeholder>
          <w:docPart w:val="077A9E341926A84691F57DD0FFE92516"/>
        </w:placeholder>
        <w:temporary/>
        <w:showingPlcHdr/>
      </w:sdtPr>
      <w:sdtEndPr/>
      <w:sdtContent>
        <w:r w:rsidR="00082A8F">
          <w:t>[Type text]</w:t>
        </w:r>
      </w:sdtContent>
    </w:sdt>
  </w:p>
  <w:p w14:paraId="26AD89D0" w14:textId="77777777" w:rsidR="00082A8F" w:rsidRDefault="00082A8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829D1" w14:textId="77777777" w:rsidR="00082A8F" w:rsidRDefault="00082A8F" w:rsidP="00917E8D">
    <w:pPr>
      <w:pStyle w:val="Header"/>
      <w:jc w:val="right"/>
    </w:pPr>
    <w:r>
      <w:t>Kyle Hoppes</w:t>
    </w:r>
  </w:p>
  <w:p w14:paraId="0F59006F" w14:textId="77777777" w:rsidR="00082A8F" w:rsidRDefault="00082A8F" w:rsidP="00917E8D">
    <w:pPr>
      <w:pStyle w:val="Header"/>
      <w:jc w:val="right"/>
    </w:pPr>
    <w:r>
      <w:t>PHYT 885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A34197C"/>
    <w:multiLevelType w:val="hybridMultilevel"/>
    <w:tmpl w:val="B5CA76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C5795F"/>
    <w:multiLevelType w:val="hybridMultilevel"/>
    <w:tmpl w:val="D916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7405F0"/>
    <w:multiLevelType w:val="hybridMultilevel"/>
    <w:tmpl w:val="C5FCE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521955"/>
    <w:multiLevelType w:val="hybridMultilevel"/>
    <w:tmpl w:val="C5D0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8D"/>
    <w:rsid w:val="00062148"/>
    <w:rsid w:val="00067F34"/>
    <w:rsid w:val="00082A8F"/>
    <w:rsid w:val="00093DC5"/>
    <w:rsid w:val="000A6926"/>
    <w:rsid w:val="000D3B4A"/>
    <w:rsid w:val="0015650C"/>
    <w:rsid w:val="001C3324"/>
    <w:rsid w:val="00210B27"/>
    <w:rsid w:val="0027285F"/>
    <w:rsid w:val="002949E9"/>
    <w:rsid w:val="002C7DC4"/>
    <w:rsid w:val="002F74B9"/>
    <w:rsid w:val="00313198"/>
    <w:rsid w:val="00383B2B"/>
    <w:rsid w:val="0039312E"/>
    <w:rsid w:val="00394728"/>
    <w:rsid w:val="003E03ED"/>
    <w:rsid w:val="004C48E7"/>
    <w:rsid w:val="004F62E8"/>
    <w:rsid w:val="00571AEE"/>
    <w:rsid w:val="005763F0"/>
    <w:rsid w:val="0057655A"/>
    <w:rsid w:val="0062751C"/>
    <w:rsid w:val="00661C4B"/>
    <w:rsid w:val="00676628"/>
    <w:rsid w:val="006B1D15"/>
    <w:rsid w:val="00732FDB"/>
    <w:rsid w:val="007B0CE8"/>
    <w:rsid w:val="008048E5"/>
    <w:rsid w:val="0086525A"/>
    <w:rsid w:val="008E60D7"/>
    <w:rsid w:val="00917E8D"/>
    <w:rsid w:val="00951443"/>
    <w:rsid w:val="00964E9B"/>
    <w:rsid w:val="0098341F"/>
    <w:rsid w:val="009E3F3F"/>
    <w:rsid w:val="00A476E8"/>
    <w:rsid w:val="00AA6BB0"/>
    <w:rsid w:val="00AE1629"/>
    <w:rsid w:val="00BC7D89"/>
    <w:rsid w:val="00BE4D2E"/>
    <w:rsid w:val="00C82CB6"/>
    <w:rsid w:val="00CD65BF"/>
    <w:rsid w:val="00CD7920"/>
    <w:rsid w:val="00D92618"/>
    <w:rsid w:val="00DF716D"/>
    <w:rsid w:val="00E45F45"/>
    <w:rsid w:val="00E66016"/>
    <w:rsid w:val="00EB06F9"/>
    <w:rsid w:val="00EB0E85"/>
    <w:rsid w:val="00EE26B6"/>
    <w:rsid w:val="00EF73E8"/>
    <w:rsid w:val="00F418D8"/>
    <w:rsid w:val="00F775F9"/>
    <w:rsid w:val="00FD09C5"/>
    <w:rsid w:val="00FF1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5274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E8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E8D"/>
    <w:pPr>
      <w:tabs>
        <w:tab w:val="center" w:pos="4320"/>
        <w:tab w:val="right" w:pos="8640"/>
      </w:tabs>
    </w:pPr>
  </w:style>
  <w:style w:type="character" w:customStyle="1" w:styleId="HeaderChar">
    <w:name w:val="Header Char"/>
    <w:basedOn w:val="DefaultParagraphFont"/>
    <w:link w:val="Header"/>
    <w:uiPriority w:val="99"/>
    <w:rsid w:val="00917E8D"/>
    <w:rPr>
      <w:rFonts w:ascii="Times New Roman" w:eastAsia="Times New Roman" w:hAnsi="Times New Roman" w:cs="Times New Roman"/>
    </w:rPr>
  </w:style>
  <w:style w:type="paragraph" w:styleId="Footer">
    <w:name w:val="footer"/>
    <w:basedOn w:val="Normal"/>
    <w:link w:val="FooterChar"/>
    <w:uiPriority w:val="99"/>
    <w:unhideWhenUsed/>
    <w:rsid w:val="00917E8D"/>
    <w:pPr>
      <w:tabs>
        <w:tab w:val="center" w:pos="4320"/>
        <w:tab w:val="right" w:pos="8640"/>
      </w:tabs>
    </w:pPr>
  </w:style>
  <w:style w:type="character" w:customStyle="1" w:styleId="FooterChar">
    <w:name w:val="Footer Char"/>
    <w:basedOn w:val="DefaultParagraphFont"/>
    <w:link w:val="Footer"/>
    <w:uiPriority w:val="99"/>
    <w:rsid w:val="00917E8D"/>
    <w:rPr>
      <w:rFonts w:ascii="Times New Roman" w:eastAsia="Times New Roman" w:hAnsi="Times New Roman" w:cs="Times New Roman"/>
    </w:rPr>
  </w:style>
  <w:style w:type="paragraph" w:styleId="ListParagraph">
    <w:name w:val="List Paragraph"/>
    <w:basedOn w:val="Normal"/>
    <w:uiPriority w:val="34"/>
    <w:qFormat/>
    <w:rsid w:val="00F775F9"/>
    <w:pPr>
      <w:ind w:left="720"/>
      <w:contextualSpacing/>
    </w:pPr>
  </w:style>
  <w:style w:type="character" w:styleId="Hyperlink">
    <w:name w:val="Hyperlink"/>
    <w:basedOn w:val="DefaultParagraphFont"/>
    <w:uiPriority w:val="99"/>
    <w:unhideWhenUsed/>
    <w:rsid w:val="00F775F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E8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E8D"/>
    <w:pPr>
      <w:tabs>
        <w:tab w:val="center" w:pos="4320"/>
        <w:tab w:val="right" w:pos="8640"/>
      </w:tabs>
    </w:pPr>
  </w:style>
  <w:style w:type="character" w:customStyle="1" w:styleId="HeaderChar">
    <w:name w:val="Header Char"/>
    <w:basedOn w:val="DefaultParagraphFont"/>
    <w:link w:val="Header"/>
    <w:uiPriority w:val="99"/>
    <w:rsid w:val="00917E8D"/>
    <w:rPr>
      <w:rFonts w:ascii="Times New Roman" w:eastAsia="Times New Roman" w:hAnsi="Times New Roman" w:cs="Times New Roman"/>
    </w:rPr>
  </w:style>
  <w:style w:type="paragraph" w:styleId="Footer">
    <w:name w:val="footer"/>
    <w:basedOn w:val="Normal"/>
    <w:link w:val="FooterChar"/>
    <w:uiPriority w:val="99"/>
    <w:unhideWhenUsed/>
    <w:rsid w:val="00917E8D"/>
    <w:pPr>
      <w:tabs>
        <w:tab w:val="center" w:pos="4320"/>
        <w:tab w:val="right" w:pos="8640"/>
      </w:tabs>
    </w:pPr>
  </w:style>
  <w:style w:type="character" w:customStyle="1" w:styleId="FooterChar">
    <w:name w:val="Footer Char"/>
    <w:basedOn w:val="DefaultParagraphFont"/>
    <w:link w:val="Footer"/>
    <w:uiPriority w:val="99"/>
    <w:rsid w:val="00917E8D"/>
    <w:rPr>
      <w:rFonts w:ascii="Times New Roman" w:eastAsia="Times New Roman" w:hAnsi="Times New Roman" w:cs="Times New Roman"/>
    </w:rPr>
  </w:style>
  <w:style w:type="paragraph" w:styleId="ListParagraph">
    <w:name w:val="List Paragraph"/>
    <w:basedOn w:val="Normal"/>
    <w:uiPriority w:val="34"/>
    <w:qFormat/>
    <w:rsid w:val="00F775F9"/>
    <w:pPr>
      <w:ind w:left="720"/>
      <w:contextualSpacing/>
    </w:pPr>
  </w:style>
  <w:style w:type="character" w:styleId="Hyperlink">
    <w:name w:val="Hyperlink"/>
    <w:basedOn w:val="DefaultParagraphFont"/>
    <w:uiPriority w:val="99"/>
    <w:unhideWhenUsed/>
    <w:rsid w:val="00F775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2.xml"/><Relationship Id="rId47" Type="http://schemas.openxmlformats.org/officeDocument/2006/relationships/fontTable" Target="fontTable.xml"/><Relationship Id="rId48" Type="http://schemas.openxmlformats.org/officeDocument/2006/relationships/glossaryDocument" Target="glossary/document.xml"/><Relationship Id="rId49" Type="http://schemas.openxmlformats.org/officeDocument/2006/relationships/theme" Target="theme/theme1.xml"/><Relationship Id="rId20" Type="http://schemas.openxmlformats.org/officeDocument/2006/relationships/hyperlink" Target="http://www.ncbi.nlm.nih.gov/pubmed?term=Taylor%20NF%5BAuthor%5D&amp;cauthor=true&amp;cauthor_uid=23072296" TargetMode="External"/><Relationship Id="rId21" Type="http://schemas.openxmlformats.org/officeDocument/2006/relationships/hyperlink" Target="http://www.ncbi.nlm.nih.gov/pubmed?term=Dodd%20KJ%5BAuthor%5D&amp;cauthor=true&amp;cauthor_uid=23072296" TargetMode="External"/><Relationship Id="rId22" Type="http://schemas.openxmlformats.org/officeDocument/2006/relationships/hyperlink" Target="http://www.ncbi.nlm.nih.gov/pubmed?term=Shields%20N%5BAuthor%5D&amp;cauthor=true&amp;cauthor_uid=23072296" TargetMode="External"/><Relationship Id="rId23" Type="http://schemas.openxmlformats.org/officeDocument/2006/relationships/hyperlink" Target="http://www.ncbi.nlm.nih.gov/pubmed?term=Ashwal%20S%5BAuthor%5D&amp;cauthor=true&amp;cauthor_uid=15037681" TargetMode="External"/><Relationship Id="rId24" Type="http://schemas.openxmlformats.org/officeDocument/2006/relationships/hyperlink" Target="http://www.ncbi.nlm.nih.gov/pubmed?term=Russman%20BS%5BAuthor%5D&amp;cauthor=true&amp;cauthor_uid=15037681" TargetMode="External"/><Relationship Id="rId25" Type="http://schemas.openxmlformats.org/officeDocument/2006/relationships/hyperlink" Target="http://www.ncbi.nlm.nih.gov/pubmed?term=Blasco%20PA%5BAuthor%5D&amp;cauthor=true&amp;cauthor_uid=15037681" TargetMode="External"/><Relationship Id="rId26" Type="http://schemas.openxmlformats.org/officeDocument/2006/relationships/hyperlink" Target="http://www.ncbi.nlm.nih.gov/pubmed?term=Miller%20G%5BAuthor%5D&amp;cauthor=true&amp;cauthor_uid=15037681" TargetMode="External"/><Relationship Id="rId27" Type="http://schemas.openxmlformats.org/officeDocument/2006/relationships/hyperlink" Target="http://www.ncbi.nlm.nih.gov/pubmed?term=Sandler%20A%5BAuthor%5D&amp;cauthor=true&amp;cauthor_uid=15037681" TargetMode="External"/><Relationship Id="rId28" Type="http://schemas.openxmlformats.org/officeDocument/2006/relationships/hyperlink" Target="http://www.ncbi.nlm.nih.gov/pubmed?term=Shevell%20M%5BAuthor%5D&amp;cauthor=true&amp;cauthor_uid=15037681" TargetMode="External"/><Relationship Id="rId29" Type="http://schemas.openxmlformats.org/officeDocument/2006/relationships/hyperlink" Target="http://www.ncbi.nlm.nih.gov/pubmed?term=Stevenson%20R%5BAuthor%5D&amp;cauthor=true&amp;cauthor_uid=1503768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ncbi.nlm.nih.gov/pubmed?term=Quality%20Standards%20Subcommittee%20of%20the%20American%20Academy%20of%20Neurology%5BCorporate%20Author%5D" TargetMode="External"/><Relationship Id="rId31" Type="http://schemas.openxmlformats.org/officeDocument/2006/relationships/hyperlink" Target="http://www.ncbi.nlm.nih.gov/pubmed?term=Practice%20Committee%20of%20the%20Child%20Neurology%20Society%5BCorporate%20Author%5D" TargetMode="External"/><Relationship Id="rId32" Type="http://schemas.openxmlformats.org/officeDocument/2006/relationships/hyperlink" Target="http://bestpractice.bmj.com/best-practice/monograph/674/basics/pathophysiology.html" TargetMode="External"/><Relationship Id="rId9" Type="http://schemas.openxmlformats.org/officeDocument/2006/relationships/hyperlink" Target="http://www.cdc.gov/ncbddd/cp/facts.html"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ncbi.nlm.nih.gov/pubmed?term=Lesn%C3%BD%20I%5BAuthor%5D&amp;cauthor=true&amp;cauthor_uid=8495821" TargetMode="External"/><Relationship Id="rId34" Type="http://schemas.openxmlformats.org/officeDocument/2006/relationships/hyperlink" Target="http://www.ncbi.nlm.nih.gov/pubmed?term=Stehl%C3%ADk%20A%5BAuthor%5D&amp;cauthor=true&amp;cauthor_uid=8495821" TargetMode="External"/><Relationship Id="rId35" Type="http://schemas.openxmlformats.org/officeDocument/2006/relationships/hyperlink" Target="http://www.ncbi.nlm.nih.gov/pubmed?term=Tom%C3%A1sek%20J%5BAuthor%5D&amp;cauthor=true&amp;cauthor_uid=8495821" TargetMode="External"/><Relationship Id="rId36" Type="http://schemas.openxmlformats.org/officeDocument/2006/relationships/hyperlink" Target="http://www.ncbi.nlm.nih.gov/pubmed?term=Tom%C3%A1nkov%C3%A1%20A%5BAuthor%5D&amp;cauthor=true&amp;cauthor_uid=8495821" TargetMode="External"/><Relationship Id="rId10" Type="http://schemas.openxmlformats.org/officeDocument/2006/relationships/hyperlink" Target="http://www.ncbi.nlm.nih.gov/pubmed?term=Yeargin-Allsopp%20M%5BAuthor%5D&amp;cauthor=true&amp;cauthor_uid=18310204" TargetMode="External"/><Relationship Id="rId11" Type="http://schemas.openxmlformats.org/officeDocument/2006/relationships/hyperlink" Target="http://www.ncbi.nlm.nih.gov/pubmed?term=Van%20Naarden%20Braun%20K%5BAuthor%5D&amp;cauthor=true&amp;cauthor_uid=18310204" TargetMode="External"/><Relationship Id="rId12" Type="http://schemas.openxmlformats.org/officeDocument/2006/relationships/hyperlink" Target="http://www.ncbi.nlm.nih.gov/pubmed?term=Doernberg%20NS%5BAuthor%5D&amp;cauthor=true&amp;cauthor_uid=18310204" TargetMode="External"/><Relationship Id="rId13" Type="http://schemas.openxmlformats.org/officeDocument/2006/relationships/hyperlink" Target="http://www.ncbi.nlm.nih.gov/pubmed?term=Benedict%20RE%5BAuthor%5D&amp;cauthor=true&amp;cauthor_uid=18310204" TargetMode="External"/><Relationship Id="rId14" Type="http://schemas.openxmlformats.org/officeDocument/2006/relationships/hyperlink" Target="http://www.ncbi.nlm.nih.gov/pubmed?term=Kirby%20RS%5BAuthor%5D&amp;cauthor=true&amp;cauthor_uid=18310204" TargetMode="External"/><Relationship Id="rId15" Type="http://schemas.openxmlformats.org/officeDocument/2006/relationships/hyperlink" Target="http://www.ncbi.nlm.nih.gov/pubmed?term=Durkin%20MS%5BAuthor%5D&amp;cauthor=true&amp;cauthor_uid=18310204" TargetMode="External"/><Relationship Id="rId16" Type="http://schemas.openxmlformats.org/officeDocument/2006/relationships/hyperlink" Target="http://www.ncbi.nlm.nih.gov/pubmed?term=Pakula%20AT%5BAuthor%5D&amp;cauthor=true&amp;cauthor_uid=19643346" TargetMode="External"/><Relationship Id="rId17" Type="http://schemas.openxmlformats.org/officeDocument/2006/relationships/hyperlink" Target="http://www.ncbi.nlm.nih.gov/pubmed?term=Van%20Naarden%20Braun%20K%5BAuthor%5D&amp;cauthor=true&amp;cauthor_uid=19643346" TargetMode="External"/><Relationship Id="rId18" Type="http://schemas.openxmlformats.org/officeDocument/2006/relationships/hyperlink" Target="http://www.ncbi.nlm.nih.gov/pubmed?term=Yeargin-Allsopp%20M%5BAuthor%5D&amp;cauthor=true&amp;cauthor_uid=19643346" TargetMode="External"/><Relationship Id="rId19" Type="http://schemas.openxmlformats.org/officeDocument/2006/relationships/hyperlink" Target="http://www.ncbi.nlm.nih.gov/pubmed?term=Carlon%20SL%5BAuthor%5D&amp;cauthor=true&amp;cauthor_uid=23072296" TargetMode="External"/><Relationship Id="rId37" Type="http://schemas.openxmlformats.org/officeDocument/2006/relationships/hyperlink" Target="http://www.ncbi.nlm.nih.gov/pubmed?term=Havl%C3%ADcek%20I%5BAuthor%5D&amp;cauthor=true&amp;cauthor_uid=8495821" TargetMode="External"/><Relationship Id="rId38" Type="http://schemas.openxmlformats.org/officeDocument/2006/relationships/hyperlink" Target="http://www.ncbi.nlm.nih.gov/pubmed?term=Calley%20A%5BAuthor%5D&amp;cauthor=true&amp;cauthor_uid=22200241" TargetMode="External"/><Relationship Id="rId39" Type="http://schemas.openxmlformats.org/officeDocument/2006/relationships/hyperlink" Target="http://www.ncbi.nlm.nih.gov/pubmed?term=Williams%20S%5BAuthor%5D&amp;cauthor=true&amp;cauthor_uid=22200241" TargetMode="External"/><Relationship Id="rId40" Type="http://schemas.openxmlformats.org/officeDocument/2006/relationships/hyperlink" Target="http://www.ncbi.nlm.nih.gov/pubmed?term=Reid%20S%5BAuthor%5D&amp;cauthor=true&amp;cauthor_uid=22200241" TargetMode="External"/><Relationship Id="rId41" Type="http://schemas.openxmlformats.org/officeDocument/2006/relationships/hyperlink" Target="http://www.ncbi.nlm.nih.gov/pubmed?term=Blair%20E%5BAuthor%5D&amp;cauthor=true&amp;cauthor_uid=22200241" TargetMode="External"/><Relationship Id="rId42" Type="http://schemas.openxmlformats.org/officeDocument/2006/relationships/hyperlink" Target="http://www.ncbi.nlm.nih.gov/pubmed?term=Valentine%20J%5BAuthor%5D&amp;cauthor=true&amp;cauthor_uid=22200241" TargetMode="External"/><Relationship Id="rId43" Type="http://schemas.openxmlformats.org/officeDocument/2006/relationships/hyperlink" Target="http://www.ncbi.nlm.nih.gov/pubmed?term=Girdler%20S%5BAuthor%5D&amp;cauthor=true&amp;cauthor_uid=22200241" TargetMode="External"/><Relationship Id="rId44" Type="http://schemas.openxmlformats.org/officeDocument/2006/relationships/hyperlink" Target="http://www.ncbi.nlm.nih.gov/pubmed?term=Elliott%20C%5BAuthor%5D&amp;cauthor=true&amp;cauthor_uid=22200241" TargetMode="External"/><Relationship Id="rId4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0D454E711994D9EFB9912584BA9F5"/>
        <w:category>
          <w:name w:val="General"/>
          <w:gallery w:val="placeholder"/>
        </w:category>
        <w:types>
          <w:type w:val="bbPlcHdr"/>
        </w:types>
        <w:behaviors>
          <w:behavior w:val="content"/>
        </w:behaviors>
        <w:guid w:val="{B7436B8B-FBD2-5948-9742-D0D4608141B9}"/>
      </w:docPartPr>
      <w:docPartBody>
        <w:p w:rsidR="00DA77A7" w:rsidRDefault="00DA77A7" w:rsidP="00DA77A7">
          <w:pPr>
            <w:pStyle w:val="9130D454E711994D9EFB9912584BA9F5"/>
          </w:pPr>
          <w:r>
            <w:t>[Type text]</w:t>
          </w:r>
        </w:p>
      </w:docPartBody>
    </w:docPart>
    <w:docPart>
      <w:docPartPr>
        <w:name w:val="DBAA782AFAE1D8489A68CF73B8B10D67"/>
        <w:category>
          <w:name w:val="General"/>
          <w:gallery w:val="placeholder"/>
        </w:category>
        <w:types>
          <w:type w:val="bbPlcHdr"/>
        </w:types>
        <w:behaviors>
          <w:behavior w:val="content"/>
        </w:behaviors>
        <w:guid w:val="{2C0F52D3-86E7-434C-B933-F45813C132D6}"/>
      </w:docPartPr>
      <w:docPartBody>
        <w:p w:rsidR="00DA77A7" w:rsidRDefault="00DA77A7" w:rsidP="00DA77A7">
          <w:pPr>
            <w:pStyle w:val="DBAA782AFAE1D8489A68CF73B8B10D67"/>
          </w:pPr>
          <w:r>
            <w:t>[Type text]</w:t>
          </w:r>
        </w:p>
      </w:docPartBody>
    </w:docPart>
    <w:docPart>
      <w:docPartPr>
        <w:name w:val="077A9E341926A84691F57DD0FFE92516"/>
        <w:category>
          <w:name w:val="General"/>
          <w:gallery w:val="placeholder"/>
        </w:category>
        <w:types>
          <w:type w:val="bbPlcHdr"/>
        </w:types>
        <w:behaviors>
          <w:behavior w:val="content"/>
        </w:behaviors>
        <w:guid w:val="{5BCB5264-6EB5-E24F-9C3E-61444985D80D}"/>
      </w:docPartPr>
      <w:docPartBody>
        <w:p w:rsidR="00DA77A7" w:rsidRDefault="00DA77A7" w:rsidP="00DA77A7">
          <w:pPr>
            <w:pStyle w:val="077A9E341926A84691F57DD0FFE9251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7A7"/>
    <w:rsid w:val="0029557A"/>
    <w:rsid w:val="00DA7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30D454E711994D9EFB9912584BA9F5">
    <w:name w:val="9130D454E711994D9EFB9912584BA9F5"/>
    <w:rsid w:val="00DA77A7"/>
  </w:style>
  <w:style w:type="paragraph" w:customStyle="1" w:styleId="DBAA782AFAE1D8489A68CF73B8B10D67">
    <w:name w:val="DBAA782AFAE1D8489A68CF73B8B10D67"/>
    <w:rsid w:val="00DA77A7"/>
  </w:style>
  <w:style w:type="paragraph" w:customStyle="1" w:styleId="077A9E341926A84691F57DD0FFE92516">
    <w:name w:val="077A9E341926A84691F57DD0FFE92516"/>
    <w:rsid w:val="00DA77A7"/>
  </w:style>
  <w:style w:type="paragraph" w:customStyle="1" w:styleId="466858818BCB174A9DCCB390090A82F6">
    <w:name w:val="466858818BCB174A9DCCB390090A82F6"/>
    <w:rsid w:val="00DA77A7"/>
  </w:style>
  <w:style w:type="paragraph" w:customStyle="1" w:styleId="0E962583F0AF2F499C8AB77426BCD61A">
    <w:name w:val="0E962583F0AF2F499C8AB77426BCD61A"/>
    <w:rsid w:val="00DA77A7"/>
  </w:style>
  <w:style w:type="paragraph" w:customStyle="1" w:styleId="8D2F01FA46F9634CA333480BBF42F41B">
    <w:name w:val="8D2F01FA46F9634CA333480BBF42F41B"/>
    <w:rsid w:val="00DA77A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30D454E711994D9EFB9912584BA9F5">
    <w:name w:val="9130D454E711994D9EFB9912584BA9F5"/>
    <w:rsid w:val="00DA77A7"/>
  </w:style>
  <w:style w:type="paragraph" w:customStyle="1" w:styleId="DBAA782AFAE1D8489A68CF73B8B10D67">
    <w:name w:val="DBAA782AFAE1D8489A68CF73B8B10D67"/>
    <w:rsid w:val="00DA77A7"/>
  </w:style>
  <w:style w:type="paragraph" w:customStyle="1" w:styleId="077A9E341926A84691F57DD0FFE92516">
    <w:name w:val="077A9E341926A84691F57DD0FFE92516"/>
    <w:rsid w:val="00DA77A7"/>
  </w:style>
  <w:style w:type="paragraph" w:customStyle="1" w:styleId="466858818BCB174A9DCCB390090A82F6">
    <w:name w:val="466858818BCB174A9DCCB390090A82F6"/>
    <w:rsid w:val="00DA77A7"/>
  </w:style>
  <w:style w:type="paragraph" w:customStyle="1" w:styleId="0E962583F0AF2F499C8AB77426BCD61A">
    <w:name w:val="0E962583F0AF2F499C8AB77426BCD61A"/>
    <w:rsid w:val="00DA77A7"/>
  </w:style>
  <w:style w:type="paragraph" w:customStyle="1" w:styleId="8D2F01FA46F9634CA333480BBF42F41B">
    <w:name w:val="8D2F01FA46F9634CA333480BBF42F41B"/>
    <w:rsid w:val="00DA7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59F02-F708-4C49-90FD-E59663DD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3412</Words>
  <Characters>19453</Characters>
  <Application>Microsoft Macintosh Word</Application>
  <DocSecurity>0</DocSecurity>
  <Lines>162</Lines>
  <Paragraphs>45</Paragraphs>
  <ScaleCrop>false</ScaleCrop>
  <Company/>
  <LinksUpToDate>false</LinksUpToDate>
  <CharactersWithSpaces>22820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Hoppes</dc:creator>
  <cp:keywords/>
  <dc:description/>
  <cp:lastModifiedBy>Kyle Hoppes</cp:lastModifiedBy>
  <cp:revision>2</cp:revision>
  <dcterms:created xsi:type="dcterms:W3CDTF">2013-06-02T14:38:00Z</dcterms:created>
  <dcterms:modified xsi:type="dcterms:W3CDTF">2013-06-02T14:38:00Z</dcterms:modified>
</cp:coreProperties>
</file>